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B" w:rsidRPr="00295746" w:rsidRDefault="005833BB" w:rsidP="005833BB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2B0578" wp14:editId="757D8FBA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3BB" w:rsidRPr="00295746" w:rsidRDefault="005833BB" w:rsidP="005833BB">
      <w:pPr>
        <w:jc w:val="both"/>
        <w:rPr>
          <w:shd w:val="clear" w:color="auto" w:fill="FFFFFF"/>
          <w:lang w:eastAsia="uk-UA"/>
        </w:rPr>
      </w:pPr>
    </w:p>
    <w:p w:rsidR="005833BB" w:rsidRPr="00295746" w:rsidRDefault="005833BB" w:rsidP="005833BB">
      <w:pPr>
        <w:jc w:val="both"/>
        <w:rPr>
          <w:shd w:val="clear" w:color="auto" w:fill="FFFFFF"/>
          <w:lang w:eastAsia="uk-UA"/>
        </w:rPr>
      </w:pPr>
    </w:p>
    <w:p w:rsidR="005833BB" w:rsidRPr="00295746" w:rsidRDefault="005833BB" w:rsidP="005833BB">
      <w:pPr>
        <w:ind w:firstLine="567"/>
        <w:jc w:val="both"/>
      </w:pPr>
    </w:p>
    <w:p w:rsidR="005833BB" w:rsidRPr="00295746" w:rsidRDefault="005833BB" w:rsidP="005833BB">
      <w:pPr>
        <w:jc w:val="center"/>
        <w:rPr>
          <w:b/>
        </w:rPr>
      </w:pPr>
      <w:r w:rsidRPr="00295746">
        <w:rPr>
          <w:b/>
        </w:rPr>
        <w:t>УКРАЇНА</w:t>
      </w:r>
    </w:p>
    <w:p w:rsidR="005833BB" w:rsidRPr="00295746" w:rsidRDefault="005833BB" w:rsidP="005833BB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5833BB" w:rsidRPr="00295746" w:rsidRDefault="005833BB" w:rsidP="005833BB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5833BB" w:rsidRPr="00295746" w:rsidRDefault="005833BB" w:rsidP="005833BB">
      <w:pPr>
        <w:jc w:val="center"/>
      </w:pPr>
    </w:p>
    <w:p w:rsidR="005833BB" w:rsidRPr="00295746" w:rsidRDefault="005833BB" w:rsidP="005833BB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5833BB" w:rsidRPr="00295746" w:rsidRDefault="005833BB" w:rsidP="005833BB">
      <w:pPr>
        <w:jc w:val="center"/>
        <w:rPr>
          <w:b/>
          <w:bCs/>
        </w:rPr>
      </w:pPr>
    </w:p>
    <w:p w:rsidR="005833BB" w:rsidRPr="00295746" w:rsidRDefault="005833BB" w:rsidP="005833BB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5833BB" w:rsidRPr="00295746" w:rsidRDefault="005833BB" w:rsidP="005833BB"/>
    <w:p w:rsidR="005833BB" w:rsidRPr="00295746" w:rsidRDefault="005833BB" w:rsidP="005833BB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  №</w:t>
      </w:r>
      <w:r w:rsidRPr="00295746">
        <w:rPr>
          <w:lang w:val="uk-UA"/>
        </w:rPr>
        <w:t>7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5833BB" w:rsidRPr="00295746" w:rsidRDefault="005833BB" w:rsidP="005833BB">
      <w:pPr>
        <w:pStyle w:val="a3"/>
        <w:ind w:right="5386"/>
        <w:jc w:val="both"/>
        <w:rPr>
          <w:sz w:val="24"/>
          <w:szCs w:val="24"/>
          <w:lang w:val="ru-RU"/>
        </w:rPr>
      </w:pPr>
    </w:p>
    <w:p w:rsidR="005833BB" w:rsidRPr="00295746" w:rsidRDefault="005833BB" w:rsidP="005833BB">
      <w:pPr>
        <w:pStyle w:val="a3"/>
        <w:ind w:right="5386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Про затвердження Положення про енергетичний  моніторинг в бюджетних установах 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</w:rPr>
        <w:t xml:space="preserve">  міської  ради</w:t>
      </w:r>
    </w:p>
    <w:p w:rsidR="005833BB" w:rsidRPr="00295746" w:rsidRDefault="005833BB" w:rsidP="005833BB">
      <w:pPr>
        <w:pStyle w:val="a3"/>
        <w:rPr>
          <w:sz w:val="24"/>
          <w:szCs w:val="24"/>
        </w:rPr>
      </w:pPr>
      <w:r w:rsidRPr="00295746">
        <w:rPr>
          <w:sz w:val="24"/>
          <w:szCs w:val="24"/>
        </w:rPr>
        <w:t xml:space="preserve"> </w:t>
      </w:r>
    </w:p>
    <w:p w:rsidR="005833BB" w:rsidRPr="00295746" w:rsidRDefault="005833BB" w:rsidP="005833BB">
      <w:pPr>
        <w:pStyle w:val="a3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            Відповідно до статті 26 Закону України «Про місцеве самоврядування в Україні»,  з метою запровадження енергетичного моніторингу в бюджетних установах 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</w:rPr>
        <w:t xml:space="preserve">  міської ради, міська рада</w:t>
      </w:r>
    </w:p>
    <w:p w:rsidR="005833BB" w:rsidRPr="00295746" w:rsidRDefault="005833BB" w:rsidP="005833BB">
      <w:pPr>
        <w:pStyle w:val="a3"/>
        <w:jc w:val="both"/>
        <w:rPr>
          <w:sz w:val="24"/>
          <w:szCs w:val="24"/>
          <w:lang w:val="ru-RU"/>
        </w:rPr>
      </w:pPr>
    </w:p>
    <w:p w:rsidR="005833BB" w:rsidRPr="00295746" w:rsidRDefault="005833BB" w:rsidP="005833BB">
      <w:pPr>
        <w:pStyle w:val="a3"/>
        <w:jc w:val="center"/>
        <w:rPr>
          <w:sz w:val="24"/>
          <w:szCs w:val="24"/>
        </w:rPr>
      </w:pPr>
      <w:r w:rsidRPr="00295746">
        <w:rPr>
          <w:b/>
          <w:sz w:val="24"/>
          <w:szCs w:val="24"/>
        </w:rPr>
        <w:t>ВИРІШИЛА</w:t>
      </w:r>
      <w:r w:rsidRPr="00295746">
        <w:rPr>
          <w:sz w:val="24"/>
          <w:szCs w:val="24"/>
        </w:rPr>
        <w:t>:</w:t>
      </w:r>
    </w:p>
    <w:p w:rsidR="005833BB" w:rsidRPr="00295746" w:rsidRDefault="005833BB" w:rsidP="005833BB">
      <w:pPr>
        <w:pStyle w:val="a3"/>
        <w:rPr>
          <w:sz w:val="24"/>
          <w:szCs w:val="24"/>
        </w:rPr>
      </w:pPr>
    </w:p>
    <w:p w:rsidR="005833BB" w:rsidRPr="00295746" w:rsidRDefault="005833BB" w:rsidP="005833BB">
      <w:pPr>
        <w:pStyle w:val="a3"/>
        <w:ind w:firstLine="709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1.  Затвердити «Положення про  енергетичний  моніторинг в бюджетних установах 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</w:rPr>
        <w:t xml:space="preserve">  міської  ради» (додається).</w:t>
      </w:r>
    </w:p>
    <w:p w:rsidR="005833BB" w:rsidRPr="00295746" w:rsidRDefault="005833BB" w:rsidP="005833BB">
      <w:pPr>
        <w:pStyle w:val="a3"/>
        <w:ind w:left="709"/>
        <w:jc w:val="both"/>
        <w:rPr>
          <w:sz w:val="24"/>
          <w:szCs w:val="24"/>
        </w:rPr>
      </w:pPr>
    </w:p>
    <w:p w:rsidR="005833BB" w:rsidRPr="00295746" w:rsidRDefault="005833BB" w:rsidP="005833BB">
      <w:pPr>
        <w:pStyle w:val="a3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             2.  Контроль за виконанням  цього  рішення покласти на заступника міського голови С. Яценка.</w:t>
      </w:r>
    </w:p>
    <w:p w:rsidR="005833BB" w:rsidRPr="00295746" w:rsidRDefault="005833BB" w:rsidP="005833BB">
      <w:pPr>
        <w:pStyle w:val="a3"/>
        <w:rPr>
          <w:sz w:val="24"/>
          <w:szCs w:val="24"/>
        </w:rPr>
      </w:pPr>
      <w:r w:rsidRPr="00295746">
        <w:rPr>
          <w:sz w:val="24"/>
          <w:szCs w:val="24"/>
        </w:rPr>
        <w:t xml:space="preserve">  </w:t>
      </w:r>
    </w:p>
    <w:p w:rsidR="005833BB" w:rsidRPr="00295746" w:rsidRDefault="005833BB" w:rsidP="005833BB">
      <w:pPr>
        <w:ind w:left="5387"/>
        <w:rPr>
          <w:lang w:val="uk-UA"/>
        </w:rPr>
      </w:pPr>
    </w:p>
    <w:p w:rsidR="005833BB" w:rsidRPr="00295746" w:rsidRDefault="005833BB" w:rsidP="005833BB">
      <w:pPr>
        <w:rPr>
          <w:lang w:val="uk-UA"/>
        </w:rPr>
      </w:pPr>
    </w:p>
    <w:p w:rsidR="005833BB" w:rsidRPr="00295746" w:rsidRDefault="005833BB" w:rsidP="005833BB">
      <w:pPr>
        <w:pStyle w:val="a3"/>
        <w:tabs>
          <w:tab w:val="left" w:pos="7088"/>
        </w:tabs>
        <w:rPr>
          <w:sz w:val="24"/>
          <w:szCs w:val="24"/>
        </w:rPr>
      </w:pPr>
      <w:r w:rsidRPr="00295746">
        <w:rPr>
          <w:sz w:val="24"/>
          <w:szCs w:val="24"/>
        </w:rPr>
        <w:t xml:space="preserve">Міський голова                                                                                           В. Заяць   </w:t>
      </w:r>
    </w:p>
    <w:p w:rsidR="00762CA2" w:rsidRPr="00762CA2" w:rsidRDefault="00762CA2">
      <w:pPr>
        <w:spacing w:after="200" w:line="276" w:lineRule="auto"/>
        <w:rPr>
          <w:lang w:val="uk-UA"/>
        </w:rPr>
      </w:pPr>
      <w:r w:rsidRPr="00762CA2">
        <w:rPr>
          <w:lang w:val="uk-UA"/>
        </w:rPr>
        <w:br w:type="page"/>
      </w:r>
    </w:p>
    <w:p w:rsidR="00762CA2" w:rsidRPr="00552457" w:rsidRDefault="00762CA2" w:rsidP="00762CA2">
      <w:pPr>
        <w:ind w:left="6237"/>
        <w:rPr>
          <w:lang w:val="uk-UA"/>
        </w:rPr>
      </w:pPr>
      <w:r w:rsidRPr="00552457">
        <w:rPr>
          <w:lang w:val="uk-UA"/>
        </w:rPr>
        <w:lastRenderedPageBreak/>
        <w:t>ЗАТВЕРДЖЕНО</w:t>
      </w:r>
    </w:p>
    <w:p w:rsidR="00762CA2" w:rsidRPr="00410610" w:rsidRDefault="00762CA2" w:rsidP="00762CA2">
      <w:pPr>
        <w:ind w:left="6237"/>
        <w:rPr>
          <w:lang w:val="uk-UA"/>
        </w:rPr>
      </w:pPr>
      <w:r w:rsidRPr="00552457">
        <w:rPr>
          <w:lang w:val="uk-UA"/>
        </w:rPr>
        <w:t>рішення</w:t>
      </w:r>
      <w:r>
        <w:rPr>
          <w:lang w:val="uk-UA"/>
        </w:rPr>
        <w:t xml:space="preserve">м тридцять сьомої </w:t>
      </w:r>
      <w:r w:rsidRPr="00552457">
        <w:rPr>
          <w:lang w:val="uk-UA"/>
        </w:rPr>
        <w:t xml:space="preserve">сесії міської ради </w:t>
      </w:r>
      <w:r>
        <w:rPr>
          <w:lang w:val="en-US"/>
        </w:rPr>
        <w:t>V</w:t>
      </w:r>
      <w:r>
        <w:rPr>
          <w:lang w:val="uk-UA"/>
        </w:rPr>
        <w:t>ІІ скликання</w:t>
      </w:r>
    </w:p>
    <w:p w:rsidR="00762CA2" w:rsidRPr="00552457" w:rsidRDefault="00762CA2" w:rsidP="00762CA2">
      <w:pPr>
        <w:ind w:left="6237"/>
        <w:rPr>
          <w:lang w:val="uk-UA"/>
        </w:rPr>
      </w:pPr>
      <w:r>
        <w:rPr>
          <w:lang w:val="uk-UA"/>
        </w:rPr>
        <w:t>від 22.06.</w:t>
      </w:r>
      <w:r w:rsidRPr="00552457">
        <w:rPr>
          <w:lang w:val="uk-UA"/>
        </w:rPr>
        <w:t>201</w:t>
      </w:r>
      <w:r>
        <w:rPr>
          <w:lang w:val="uk-UA"/>
        </w:rPr>
        <w:t>8</w:t>
      </w:r>
      <w:r w:rsidRPr="00552457">
        <w:rPr>
          <w:lang w:val="uk-UA"/>
        </w:rPr>
        <w:t xml:space="preserve"> р.</w:t>
      </w:r>
    </w:p>
    <w:p w:rsidR="00762CA2" w:rsidRDefault="00762CA2" w:rsidP="00762CA2">
      <w:pPr>
        <w:ind w:left="6237"/>
        <w:rPr>
          <w:lang w:val="uk-UA"/>
        </w:rPr>
      </w:pPr>
      <w:r>
        <w:rPr>
          <w:lang w:val="uk-UA"/>
        </w:rPr>
        <w:t>№7-37/2018р</w:t>
      </w:r>
    </w:p>
    <w:p w:rsidR="00762CA2" w:rsidRDefault="00762CA2" w:rsidP="00762CA2">
      <w:pPr>
        <w:ind w:left="6237"/>
        <w:rPr>
          <w:lang w:val="uk-UA"/>
        </w:rPr>
      </w:pPr>
    </w:p>
    <w:p w:rsidR="00762CA2" w:rsidRDefault="00762CA2" w:rsidP="00762CA2">
      <w:pPr>
        <w:ind w:left="6237"/>
        <w:rPr>
          <w:lang w:val="uk-UA"/>
        </w:rPr>
      </w:pPr>
    </w:p>
    <w:p w:rsidR="00762CA2" w:rsidRPr="00AF4589" w:rsidRDefault="00762CA2" w:rsidP="00762CA2">
      <w:pPr>
        <w:ind w:left="6237"/>
        <w:rPr>
          <w:highlight w:val="yellow"/>
          <w:lang w:val="uk-UA"/>
        </w:rPr>
      </w:pPr>
    </w:p>
    <w:p w:rsidR="00762CA2" w:rsidRPr="00435C98" w:rsidRDefault="00762CA2" w:rsidP="00762CA2">
      <w:pPr>
        <w:pStyle w:val="a5"/>
        <w:spacing w:after="0"/>
        <w:ind w:left="0" w:firstLine="709"/>
        <w:jc w:val="center"/>
        <w:outlineLvl w:val="1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 xml:space="preserve">Положення </w:t>
      </w:r>
    </w:p>
    <w:p w:rsidR="00762CA2" w:rsidRPr="00435C98" w:rsidRDefault="00762CA2" w:rsidP="00762CA2">
      <w:pPr>
        <w:pStyle w:val="a5"/>
        <w:spacing w:after="0"/>
        <w:ind w:left="0" w:firstLine="709"/>
        <w:jc w:val="center"/>
        <w:outlineLvl w:val="1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 xml:space="preserve">про енергетичний моніторинг в бюджетних установах </w:t>
      </w:r>
    </w:p>
    <w:p w:rsidR="00762CA2" w:rsidRPr="00435C98" w:rsidRDefault="00762CA2" w:rsidP="00762CA2">
      <w:pPr>
        <w:pStyle w:val="a5"/>
        <w:spacing w:after="0"/>
        <w:ind w:left="0" w:firstLine="709"/>
        <w:jc w:val="center"/>
        <w:outlineLvl w:val="1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Дунаєвецької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</w:t>
      </w:r>
    </w:p>
    <w:p w:rsidR="00762CA2" w:rsidRPr="00435C98" w:rsidRDefault="00762CA2" w:rsidP="00762CA2">
      <w:pPr>
        <w:ind w:firstLine="709"/>
        <w:rPr>
          <w:lang w:val="uk-UA" w:eastAsia="en-US"/>
        </w:rPr>
      </w:pPr>
    </w:p>
    <w:p w:rsidR="00762CA2" w:rsidRPr="00435C98" w:rsidRDefault="00762CA2" w:rsidP="00762CA2">
      <w:pPr>
        <w:pStyle w:val="a5"/>
        <w:numPr>
          <w:ilvl w:val="0"/>
          <w:numId w:val="5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Загальні положення</w:t>
      </w:r>
    </w:p>
    <w:p w:rsidR="00762CA2" w:rsidRPr="00435C98" w:rsidRDefault="00762CA2" w:rsidP="00762CA2">
      <w:pPr>
        <w:tabs>
          <w:tab w:val="left" w:pos="709"/>
        </w:tabs>
        <w:spacing w:afterLines="120" w:after="288"/>
        <w:ind w:firstLine="709"/>
        <w:jc w:val="both"/>
        <w:rPr>
          <w:lang w:val="uk-UA"/>
        </w:rPr>
      </w:pPr>
      <w:r w:rsidRPr="00435C98">
        <w:rPr>
          <w:rFonts w:eastAsia="Calibri"/>
          <w:lang w:val="uk-UA"/>
        </w:rPr>
        <w:t>1.1   Положення по організації процесу моніторингу</w:t>
      </w:r>
      <w:r w:rsidRPr="00435C98">
        <w:rPr>
          <w:bCs/>
          <w:lang w:val="uk-UA"/>
        </w:rPr>
        <w:t xml:space="preserve"> споживання ПЕР та води бюджетними установами міської ради (далі – Положення) </w:t>
      </w:r>
      <w:r w:rsidRPr="00435C98">
        <w:rPr>
          <w:rFonts w:eastAsia="Calibri"/>
          <w:lang w:val="uk-UA"/>
        </w:rPr>
        <w:t>визначає процедуру моніторингу споживання ПЕР та води у бюджетній сфері міської ради</w:t>
      </w:r>
      <w:r w:rsidRPr="00435C98">
        <w:rPr>
          <w:lang w:val="uk-UA"/>
        </w:rPr>
        <w:t xml:space="preserve">. Положення </w:t>
      </w:r>
      <w:r w:rsidRPr="00435C98">
        <w:rPr>
          <w:rFonts w:eastAsia="Calibri"/>
          <w:lang w:val="uk-UA"/>
        </w:rPr>
        <w:t xml:space="preserve">поширюється на виконавчі органи міської ради, </w:t>
      </w:r>
      <w:r w:rsidRPr="00435C98">
        <w:rPr>
          <w:lang w:val="uk-UA"/>
        </w:rPr>
        <w:t>а також підприємства, установи та  заклади, що повністю утримуються за рахунок коштів міського бюджету, на усіх залучених в процес осіб.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  <w:r w:rsidRPr="00435C98">
        <w:rPr>
          <w:rFonts w:eastAsia="Calibri"/>
          <w:sz w:val="24"/>
          <w:szCs w:val="24"/>
          <w:lang w:val="uk-UA"/>
        </w:rPr>
        <w:t>Метою застосування Положення є організаційне забезпечення впровадження та роботи постійно діючої системи динамічного нагляду та циклічного отримання достовірної інформації щодо споживання ПЕР через отримання відповідної інформації, за наявності, з приладів (лічильників) обліку ПЕР та води; за відсутності з інших джерел, в бюджетних установах для подальшого проведення аналізу і оцінки основних показників стану використання ПЕР та води в бюджетній сфері міської ради.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  <w:r w:rsidRPr="00435C98">
        <w:rPr>
          <w:rFonts w:eastAsia="Calibri"/>
          <w:sz w:val="24"/>
          <w:szCs w:val="24"/>
          <w:lang w:val="uk-UA"/>
        </w:rPr>
        <w:t>Енергетичний моніторинг передбачає централізований збір інформації про споживання ПЕР та води для їх подальшого аналізу та вжиття заходів по недопущенню нераціонального використання ресурсів, а саме: надання інформації кожним закладом щодо обсягів спожитої теплової енергії, електричної енергії, газу, води в приміщеннях шляхом внесення інформації до бази даних (сайту в мережі Інтернет), що дозволить отримати оперативну інформацію щодо обсягів спожитих ПЕР та води для вжиття необхідних заходів, оптимізувати витрати ПЕР та води і як результат зменшити витрати бюджетних коштів на їх оплату.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bCs/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  <w:r w:rsidRPr="00435C98">
        <w:rPr>
          <w:rFonts w:eastAsia="Calibri"/>
          <w:sz w:val="24"/>
          <w:szCs w:val="24"/>
          <w:lang w:val="uk-UA"/>
        </w:rPr>
        <w:t>Положення визначає вимоги до усіх учасників процесу енергетичного моніторингу щодо підтримання та покращення його процедур, що дозволяють впровадити системний підхід управлінням використання ПЕР та води, ефективності використання ПЕР та води, а також та енергозбереження в бюджетних установах.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rFonts w:eastAsia="Calibri"/>
          <w:sz w:val="24"/>
          <w:szCs w:val="24"/>
          <w:lang w:val="uk-UA"/>
        </w:rPr>
      </w:pPr>
      <w:r w:rsidRPr="00435C98">
        <w:rPr>
          <w:rFonts w:eastAsia="Calibri"/>
          <w:sz w:val="24"/>
          <w:szCs w:val="24"/>
          <w:lang w:val="uk-UA"/>
        </w:rPr>
        <w:t>Усі учасники процесу енергетичного моніторингу у своїй діяльності керуються чинним законодавством України, рішеннями міської ради  та її виконавчого комітету, розпорядженнями міського голови та цим Положенням.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1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Порядок збору інформації про споживання енергоресурсів у бюджетних закладах міста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Енергетичний моніторинг відбувається на 2-х рівнях:</w:t>
      </w:r>
    </w:p>
    <w:p w:rsidR="00762CA2" w:rsidRPr="00435C98" w:rsidRDefault="00762CA2" w:rsidP="00762CA2">
      <w:pPr>
        <w:pStyle w:val="a5"/>
        <w:numPr>
          <w:ilvl w:val="0"/>
          <w:numId w:val="1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Бюджетна установа</w:t>
      </w:r>
    </w:p>
    <w:p w:rsidR="00762CA2" w:rsidRPr="00435C98" w:rsidRDefault="00762CA2" w:rsidP="00762CA2">
      <w:pPr>
        <w:pStyle w:val="a5"/>
        <w:numPr>
          <w:ilvl w:val="0"/>
          <w:numId w:val="1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Міська рада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lastRenderedPageBreak/>
        <w:t xml:space="preserve">Керівниками бюджетних установ власними наказами призначаються відповідальні особи за ведення системи </w:t>
      </w:r>
      <w:proofErr w:type="spellStart"/>
      <w:r w:rsidRPr="00435C98">
        <w:rPr>
          <w:sz w:val="24"/>
          <w:szCs w:val="24"/>
          <w:lang w:val="uk-UA"/>
        </w:rPr>
        <w:t>енергомоніторингу</w:t>
      </w:r>
      <w:proofErr w:type="spellEnd"/>
      <w:r w:rsidRPr="00435C98">
        <w:rPr>
          <w:sz w:val="24"/>
          <w:szCs w:val="24"/>
          <w:lang w:val="uk-UA"/>
        </w:rPr>
        <w:t xml:space="preserve">. 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Відповідальні особи: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      - Складають перелік приладів обліку (лічильників) ПЕР та води по закладу </w:t>
      </w:r>
      <w:proofErr w:type="spellStart"/>
      <w:r w:rsidRPr="00435C98">
        <w:rPr>
          <w:sz w:val="24"/>
          <w:szCs w:val="24"/>
          <w:lang w:val="uk-UA"/>
        </w:rPr>
        <w:t>вцілому</w:t>
      </w:r>
      <w:proofErr w:type="spellEnd"/>
      <w:r w:rsidRPr="00435C98">
        <w:rPr>
          <w:sz w:val="24"/>
          <w:szCs w:val="24"/>
          <w:lang w:val="uk-UA"/>
        </w:rPr>
        <w:t xml:space="preserve"> та окремих будівлях. Інформація про прилади обліку має містити: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серійний номер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тип приладу обліку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характеристику споживачів, що живляться через нього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- інформацію про </w:t>
      </w:r>
      <w:proofErr w:type="spellStart"/>
      <w:r w:rsidRPr="00435C98">
        <w:rPr>
          <w:sz w:val="24"/>
          <w:szCs w:val="24"/>
          <w:lang w:val="uk-UA"/>
        </w:rPr>
        <w:t>субабонентів</w:t>
      </w:r>
      <w:proofErr w:type="spellEnd"/>
      <w:r w:rsidRPr="00435C98">
        <w:rPr>
          <w:sz w:val="24"/>
          <w:szCs w:val="24"/>
          <w:lang w:val="uk-UA"/>
        </w:rPr>
        <w:t>, що живляться через нього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вид ПЕР, який обліковується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коефіцієнт трансформації при наявності (коефіцієнт у разі наявності вказується у технічному паспорті на прилад обліку та/або власне на самому приладі.)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- дату останньої та наступної повірки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        -  Проводять систематичний збір показів усіх лічильників в бюджетній установі в тому числі усіх лічильників орендаря, у разі його наявності, та середньої температуру у приміщеннях.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Систематичний збір інформації передбачає </w:t>
      </w:r>
      <w:r w:rsidRPr="00435C98">
        <w:rPr>
          <w:b/>
          <w:sz w:val="24"/>
          <w:szCs w:val="24"/>
          <w:lang w:val="uk-UA"/>
        </w:rPr>
        <w:t>щоденне</w:t>
      </w:r>
      <w:r w:rsidRPr="00435C98">
        <w:rPr>
          <w:sz w:val="24"/>
          <w:szCs w:val="24"/>
          <w:lang w:val="uk-UA"/>
        </w:rPr>
        <w:t xml:space="preserve"> зняття показів усіх приладів обліку через які відбувається постачання ПЕР та води до установи.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Зняття показів лічильників щодня має відбуватися в один і той же часовий проміжок з метою мінімізації середньостатистичної похибки. 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Забезпечують передачу зібраних даних для спеціаліста  з </w:t>
      </w:r>
      <w:proofErr w:type="spellStart"/>
      <w:r w:rsidRPr="00435C98">
        <w:rPr>
          <w:sz w:val="24"/>
          <w:szCs w:val="24"/>
          <w:lang w:val="uk-UA"/>
        </w:rPr>
        <w:t>енергоменеджменту</w:t>
      </w:r>
      <w:proofErr w:type="spellEnd"/>
      <w:r w:rsidRPr="00435C98">
        <w:rPr>
          <w:sz w:val="24"/>
          <w:szCs w:val="24"/>
          <w:lang w:val="uk-UA"/>
        </w:rPr>
        <w:t xml:space="preserve"> відділу житлово-комунального господарства та благоустрою апарату виконавчого комітету </w:t>
      </w:r>
      <w:proofErr w:type="spellStart"/>
      <w:r w:rsidRPr="00435C98">
        <w:rPr>
          <w:sz w:val="24"/>
          <w:szCs w:val="24"/>
          <w:lang w:val="uk-UA"/>
        </w:rPr>
        <w:t>Дунаєвецької</w:t>
      </w:r>
      <w:proofErr w:type="spellEnd"/>
      <w:r w:rsidRPr="00435C98">
        <w:rPr>
          <w:sz w:val="24"/>
          <w:szCs w:val="24"/>
          <w:lang w:val="uk-UA"/>
        </w:rPr>
        <w:t xml:space="preserve"> міської ради.   Передача інформації здійснюється шляхом ручного  внесення даних до спеціалізованої програми.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Забезпечують відповідальних вищого рівня технічною та економічною інформацією необхідною для якісної роботи системи </w:t>
      </w:r>
      <w:proofErr w:type="spellStart"/>
      <w:r w:rsidRPr="00435C98">
        <w:rPr>
          <w:sz w:val="24"/>
          <w:szCs w:val="24"/>
          <w:lang w:val="uk-UA"/>
        </w:rPr>
        <w:t>енергомоніторингу</w:t>
      </w:r>
      <w:proofErr w:type="spellEnd"/>
      <w:r w:rsidRPr="00435C98">
        <w:rPr>
          <w:sz w:val="24"/>
          <w:szCs w:val="24"/>
          <w:lang w:val="uk-UA"/>
        </w:rPr>
        <w:t>.</w:t>
      </w:r>
    </w:p>
    <w:p w:rsidR="00762CA2" w:rsidRPr="00435C98" w:rsidRDefault="00762CA2" w:rsidP="00762CA2">
      <w:pPr>
        <w:numPr>
          <w:ilvl w:val="2"/>
          <w:numId w:val="4"/>
        </w:numPr>
        <w:tabs>
          <w:tab w:val="left" w:pos="709"/>
          <w:tab w:val="left" w:pos="1701"/>
        </w:tabs>
        <w:spacing w:afterLines="120" w:after="288"/>
        <w:ind w:left="0" w:firstLine="709"/>
        <w:jc w:val="both"/>
        <w:rPr>
          <w:lang w:val="uk-UA"/>
        </w:rPr>
      </w:pPr>
      <w:r w:rsidRPr="00435C98">
        <w:rPr>
          <w:lang w:val="uk-UA"/>
        </w:rPr>
        <w:t xml:space="preserve">Проводять оперативний контроль за споживанням ПЕР та води. В разі відхилення споживання до 10% від середньостатистичного значення протягом 3-х робочих днів з’ясовують причину відхилення. Після виявлення причини відхилення проводять дії для недопущення виникнення подібних ситуацій у майбутньому  та повідомляють керівника бюджетної установи та відповідальних осіб вищого рівня. </w:t>
      </w:r>
    </w:p>
    <w:p w:rsidR="00762CA2" w:rsidRPr="00435C98" w:rsidRDefault="00762CA2" w:rsidP="00762CA2">
      <w:pPr>
        <w:numPr>
          <w:ilvl w:val="2"/>
          <w:numId w:val="4"/>
        </w:numPr>
        <w:tabs>
          <w:tab w:val="left" w:pos="709"/>
          <w:tab w:val="left" w:pos="1701"/>
        </w:tabs>
        <w:spacing w:afterLines="120" w:after="288"/>
        <w:ind w:left="0" w:firstLine="709"/>
        <w:contextualSpacing/>
        <w:jc w:val="both"/>
        <w:rPr>
          <w:lang w:val="uk-UA"/>
        </w:rPr>
      </w:pPr>
      <w:r w:rsidRPr="00435C98">
        <w:rPr>
          <w:lang w:val="uk-UA"/>
        </w:rPr>
        <w:t>В разі відхилення споживання від 10 до 20% від середньостатистичного значення протягом 1-го робочого дня з’ясовують причину відхилення та проводять оперативні дії з усунення надмірного споживання.</w:t>
      </w:r>
    </w:p>
    <w:p w:rsidR="00762CA2" w:rsidRPr="00435C98" w:rsidRDefault="00762CA2" w:rsidP="00762CA2">
      <w:pPr>
        <w:tabs>
          <w:tab w:val="left" w:pos="709"/>
          <w:tab w:val="left" w:pos="1701"/>
        </w:tabs>
        <w:spacing w:afterLines="120" w:after="288"/>
        <w:ind w:firstLine="709"/>
        <w:contextualSpacing/>
        <w:rPr>
          <w:lang w:val="uk-UA"/>
        </w:rPr>
      </w:pPr>
      <w:r w:rsidRPr="00435C98">
        <w:rPr>
          <w:lang w:val="uk-UA"/>
        </w:rPr>
        <w:t xml:space="preserve">В разі відхилення споживання більше ніж на 20% від середньостатистичного значення проводяться дії з негайного з’ясування причини відхилення та проводяться дії з усунення надмірного споживання. </w:t>
      </w:r>
    </w:p>
    <w:p w:rsidR="00762CA2" w:rsidRPr="00435C98" w:rsidRDefault="00762CA2" w:rsidP="00762CA2">
      <w:pPr>
        <w:tabs>
          <w:tab w:val="left" w:pos="709"/>
          <w:tab w:val="left" w:pos="1701"/>
        </w:tabs>
        <w:spacing w:afterLines="120" w:after="288"/>
        <w:ind w:firstLine="709"/>
        <w:contextualSpacing/>
        <w:rPr>
          <w:lang w:val="uk-UA"/>
        </w:rPr>
      </w:pPr>
      <w:r w:rsidRPr="00435C98">
        <w:rPr>
          <w:lang w:val="uk-UA"/>
        </w:rPr>
        <w:t>При необхідності здійснюється особисте відвідування бюджетних установ та залучення сторонніх спеціалістів та експертів за погодження з керівником вищого рівня.</w:t>
      </w:r>
    </w:p>
    <w:p w:rsidR="00762CA2" w:rsidRPr="00435C98" w:rsidRDefault="00762CA2" w:rsidP="00762CA2">
      <w:pPr>
        <w:tabs>
          <w:tab w:val="left" w:pos="709"/>
          <w:tab w:val="left" w:pos="1701"/>
        </w:tabs>
        <w:spacing w:afterLines="120" w:after="288"/>
        <w:ind w:firstLine="709"/>
        <w:contextualSpacing/>
        <w:rPr>
          <w:lang w:val="uk-UA"/>
        </w:rPr>
      </w:pPr>
      <w:r w:rsidRPr="00435C98">
        <w:rPr>
          <w:lang w:val="uk-UA"/>
        </w:rPr>
        <w:t>У випадку неможливості усунення аномального споживання власними силами про нього негайно повідомляють відповідальних осіб вищого рівня та керівника структурного підрозділу.</w:t>
      </w:r>
    </w:p>
    <w:p w:rsidR="00762CA2" w:rsidRPr="00435C98" w:rsidRDefault="00762CA2" w:rsidP="00762CA2">
      <w:pPr>
        <w:numPr>
          <w:ilvl w:val="2"/>
          <w:numId w:val="4"/>
        </w:numPr>
        <w:tabs>
          <w:tab w:val="left" w:pos="709"/>
          <w:tab w:val="left" w:pos="1701"/>
        </w:tabs>
        <w:spacing w:afterLines="120" w:after="288"/>
        <w:ind w:left="0" w:firstLine="709"/>
        <w:jc w:val="both"/>
        <w:rPr>
          <w:lang w:val="uk-UA"/>
        </w:rPr>
      </w:pPr>
      <w:r w:rsidRPr="00435C98">
        <w:rPr>
          <w:lang w:val="uk-UA"/>
        </w:rPr>
        <w:t xml:space="preserve">Надають пропозиції щодо впровадження організаційних та технічних заходів які приведуть до підвищення ефективності енергоспоживання або скорочення споживання ПЕР та води. </w:t>
      </w:r>
    </w:p>
    <w:p w:rsidR="00762CA2" w:rsidRPr="00435C98" w:rsidRDefault="00762CA2" w:rsidP="00762CA2">
      <w:pPr>
        <w:pStyle w:val="a5"/>
        <w:numPr>
          <w:ilvl w:val="1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Збір інформації</w:t>
      </w:r>
    </w:p>
    <w:p w:rsidR="00762CA2" w:rsidRPr="00435C98" w:rsidRDefault="00762CA2" w:rsidP="00762CA2">
      <w:pPr>
        <w:pStyle w:val="a5"/>
        <w:numPr>
          <w:ilvl w:val="2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Первинний збір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Первинний збір інформації відбувається на стартовому етапі впровадження енергетичного моніторингу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lastRenderedPageBreak/>
        <w:t xml:space="preserve"> На даному етапі збирається уся інформація про об’єкт моніторингу, зокрема: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Повна та коротка назва бюджетної установи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Адреса, контактні дані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Відповідальна особа та її контактні дані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Рік будівництва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Опалювальна площа, м</w:t>
      </w:r>
      <w:r w:rsidRPr="00435C98">
        <w:rPr>
          <w:sz w:val="24"/>
          <w:szCs w:val="24"/>
          <w:vertAlign w:val="superscript"/>
          <w:lang w:val="uk-UA"/>
        </w:rPr>
        <w:t>2</w:t>
      </w:r>
      <w:r w:rsidRPr="00435C98">
        <w:rPr>
          <w:sz w:val="24"/>
          <w:szCs w:val="24"/>
          <w:lang w:val="uk-UA"/>
        </w:rPr>
        <w:t xml:space="preserve"> та опалювальний об’єм, м</w:t>
      </w:r>
      <w:r w:rsidRPr="00435C98">
        <w:rPr>
          <w:sz w:val="24"/>
          <w:szCs w:val="24"/>
          <w:vertAlign w:val="superscript"/>
          <w:lang w:val="uk-UA"/>
        </w:rPr>
        <w:t>3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Копія технічного паспорту будівлі</w:t>
      </w:r>
    </w:p>
    <w:p w:rsidR="00762CA2" w:rsidRPr="00435C98" w:rsidRDefault="00762CA2" w:rsidP="00762CA2">
      <w:pPr>
        <w:pStyle w:val="a5"/>
        <w:numPr>
          <w:ilvl w:val="0"/>
          <w:numId w:val="2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Кількість постійно </w:t>
      </w:r>
      <w:proofErr w:type="spellStart"/>
      <w:r w:rsidRPr="00435C98">
        <w:rPr>
          <w:sz w:val="24"/>
          <w:szCs w:val="24"/>
          <w:lang w:val="uk-UA"/>
        </w:rPr>
        <w:t>перебуваючих</w:t>
      </w:r>
      <w:proofErr w:type="spellEnd"/>
      <w:r w:rsidRPr="00435C98">
        <w:rPr>
          <w:sz w:val="24"/>
          <w:szCs w:val="24"/>
          <w:lang w:val="uk-UA"/>
        </w:rPr>
        <w:t xml:space="preserve"> осіб в закладі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У разі наявності двох і більше будівель дані подаються по кожній будівлі окремо. У випадку розташування в одній будівлі 2-х і більше бюджетних установ і відсутності окремих приладів обліку енергетичний моніторинг здійснюється по тій установі на балансі якої знаходиться будівля і прилади обліку. Інші установи до процесу енергетичного моніторингу не долучаються.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Інформація має постійно </w:t>
      </w:r>
      <w:proofErr w:type="spellStart"/>
      <w:r w:rsidRPr="00435C98">
        <w:rPr>
          <w:sz w:val="24"/>
          <w:szCs w:val="24"/>
          <w:lang w:val="uk-UA"/>
        </w:rPr>
        <w:t>верифікуватися</w:t>
      </w:r>
      <w:proofErr w:type="spellEnd"/>
      <w:r w:rsidRPr="00435C98">
        <w:rPr>
          <w:sz w:val="24"/>
          <w:szCs w:val="24"/>
          <w:lang w:val="uk-UA"/>
        </w:rPr>
        <w:t xml:space="preserve"> з метою отримання якісних даних аналізу в процесі енергетичного моніторингу.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1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Аналіз отриманої інформації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i/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Одним із завдань відповідальної особи, яка отримує усю інформацію про споживання ПЕР та води, є перетворення цієї інформацію у аналітичні матеріали. Аналітичні матеріали в залежності від мети їх створення можуть містити повний, або частковий набір розрахунків. Аналітичні матеріали формуються в тому числі для прийняття рішень із впровадження заходів та затвердження лімітів споживання ПЕР та води. Більшість аналітичних матеріалів рекомендується представляти у числовому та графічному вигляді.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Можливі аналітичні розрахунки, які входять до аналітичних матеріалів: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ПЕР та води бюджетної установи в різні періоди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за типами ПЕР та води 1-єї бюджетної установи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Кількісні показники та причини збільшення споживання ПЕР та води на 15% та більше в порівнянні із середньостатистичним показником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за типами ПЕР та води між установами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ПЕР та води між різними установами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Аналіз питомого споживання ПЕР та води (на одиницю площі, на одиницю об’єму, на одного користувача, на одного працівника, на одиницю протяжності мережі, інше)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Аналіз споживання ПЕР та води приведеного до стандартних умов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ПЕР та води по структурних підрозділах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proofErr w:type="spellStart"/>
      <w:r w:rsidRPr="00435C98">
        <w:rPr>
          <w:sz w:val="24"/>
          <w:szCs w:val="24"/>
          <w:lang w:val="uk-UA"/>
        </w:rPr>
        <w:t>Ранжування</w:t>
      </w:r>
      <w:proofErr w:type="spellEnd"/>
      <w:r w:rsidRPr="00435C98">
        <w:rPr>
          <w:sz w:val="24"/>
          <w:szCs w:val="24"/>
          <w:lang w:val="uk-UA"/>
        </w:rPr>
        <w:t xml:space="preserve"> бюджетних установ за фактичним та питомим споживання ПЕР та води 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встановлених лімітів споживання ПЕР та води з споживанням по факту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вартості спожитих ПЕР та води в різні часові проміжки 1-єї бюджетної установи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вартості спожитих ПЕР та води між установами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питомих вартостей спожитих ПЕР та води на одиницю площі, на одиницю об’єму, на одного користувача, на одного працівника, на одиницю протяжності мережі, інше)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Натуральна та відсоткова (%) структура видатків на різні види ПЕР та води в межах однієї установи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Натуральна та відсоткова (%) структура видатків на різні види ПЕР та води між установами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lastRenderedPageBreak/>
        <w:t>Натуральна та відсоткова (%) структура видатків на різні види ПЕР та води між структурними підрозділами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Порівняння споживання ПЕР та води у робочий та не робочий періоди функціонування бюджетної установи</w:t>
      </w:r>
    </w:p>
    <w:p w:rsidR="00762CA2" w:rsidRPr="00435C98" w:rsidRDefault="00762CA2" w:rsidP="00762CA2">
      <w:pPr>
        <w:pStyle w:val="a5"/>
        <w:numPr>
          <w:ilvl w:val="0"/>
          <w:numId w:val="3"/>
        </w:numPr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Прогноз споживання ПЕР та води на підставі планових показників, статистичних даних та пропонованих заходів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1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Адміністрування процесу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Адміністрування процесу енергетичного моніторингу включає в себе забезпечення циклічності процесу, надання усім залученим особам необхідних інструкцій та підтримки, пов’язування окремих ланок в єдину структуру. Функції адміністрування покладаються на головного спеціаліста з </w:t>
      </w:r>
      <w:proofErr w:type="spellStart"/>
      <w:r w:rsidRPr="00435C98">
        <w:rPr>
          <w:sz w:val="24"/>
          <w:szCs w:val="24"/>
          <w:lang w:val="uk-UA"/>
        </w:rPr>
        <w:t>енергоменеджменту</w:t>
      </w:r>
      <w:proofErr w:type="spellEnd"/>
      <w:r w:rsidRPr="00435C98">
        <w:rPr>
          <w:sz w:val="24"/>
          <w:szCs w:val="24"/>
          <w:lang w:val="uk-UA"/>
        </w:rPr>
        <w:t xml:space="preserve"> відділу житлово-комунального господарства та благоустрою апарату виконавчого комітету  міської ради.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numPr>
          <w:ilvl w:val="1"/>
          <w:numId w:val="4"/>
        </w:numPr>
        <w:tabs>
          <w:tab w:val="left" w:pos="709"/>
        </w:tabs>
        <w:spacing w:afterLines="120" w:after="288"/>
        <w:ind w:left="0" w:firstLine="709"/>
        <w:rPr>
          <w:b/>
          <w:sz w:val="24"/>
          <w:szCs w:val="24"/>
          <w:lang w:val="uk-UA"/>
        </w:rPr>
      </w:pPr>
      <w:r w:rsidRPr="00435C98">
        <w:rPr>
          <w:b/>
          <w:sz w:val="24"/>
          <w:szCs w:val="24"/>
          <w:lang w:val="uk-UA"/>
        </w:rPr>
        <w:t>Збереження інформації</w:t>
      </w: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i/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 xml:space="preserve">Спеціаліст з  </w:t>
      </w:r>
      <w:proofErr w:type="spellStart"/>
      <w:r w:rsidRPr="00435C98">
        <w:rPr>
          <w:sz w:val="24"/>
          <w:szCs w:val="24"/>
          <w:lang w:val="uk-UA"/>
        </w:rPr>
        <w:t>енергоменеджменту</w:t>
      </w:r>
      <w:proofErr w:type="spellEnd"/>
      <w:r w:rsidRPr="00435C98">
        <w:rPr>
          <w:sz w:val="24"/>
          <w:szCs w:val="24"/>
          <w:lang w:val="uk-UA"/>
        </w:rPr>
        <w:t xml:space="preserve"> забезпечує збереження вхідної інформації (покази приладів обліку) в паперовому та/або електронному вигляді, приймання-передавання її при реформуванні або ліквідації  бюджетної установи , зміні (звільненні, переведенні, тощо) працівників.</w:t>
      </w:r>
    </w:p>
    <w:p w:rsidR="00762CA2" w:rsidRDefault="00762CA2" w:rsidP="00762CA2">
      <w:pPr>
        <w:pStyle w:val="a5"/>
        <w:tabs>
          <w:tab w:val="left" w:pos="709"/>
        </w:tabs>
        <w:spacing w:afterLines="120" w:after="288"/>
        <w:ind w:left="0" w:firstLine="709"/>
        <w:rPr>
          <w:sz w:val="24"/>
          <w:szCs w:val="24"/>
          <w:lang w:val="uk-UA"/>
        </w:rPr>
      </w:pPr>
      <w:r w:rsidRPr="00435C98">
        <w:rPr>
          <w:sz w:val="24"/>
          <w:szCs w:val="24"/>
          <w:lang w:val="uk-UA"/>
        </w:rPr>
        <w:t>Вхідна інформація зберігається протягом 20 років. Після 5 років зберігання у структурному підрозділі інформація передається на зберігання до архіву.</w:t>
      </w:r>
    </w:p>
    <w:p w:rsidR="00762CA2" w:rsidRDefault="00762CA2" w:rsidP="00762CA2">
      <w:pPr>
        <w:pStyle w:val="a5"/>
        <w:tabs>
          <w:tab w:val="left" w:pos="709"/>
        </w:tabs>
        <w:spacing w:afterLines="120" w:after="288"/>
        <w:ind w:left="0"/>
        <w:rPr>
          <w:sz w:val="24"/>
          <w:szCs w:val="24"/>
          <w:lang w:val="uk-UA"/>
        </w:rPr>
      </w:pPr>
    </w:p>
    <w:p w:rsidR="00762CA2" w:rsidRDefault="00762CA2" w:rsidP="00762CA2">
      <w:pPr>
        <w:pStyle w:val="a5"/>
        <w:tabs>
          <w:tab w:val="left" w:pos="709"/>
        </w:tabs>
        <w:spacing w:afterLines="120" w:after="288"/>
        <w:ind w:left="0"/>
        <w:rPr>
          <w:sz w:val="24"/>
          <w:szCs w:val="24"/>
          <w:lang w:val="uk-UA"/>
        </w:rPr>
      </w:pPr>
    </w:p>
    <w:p w:rsidR="00762CA2" w:rsidRDefault="00762CA2" w:rsidP="00762CA2">
      <w:pPr>
        <w:pStyle w:val="a5"/>
        <w:tabs>
          <w:tab w:val="left" w:pos="709"/>
        </w:tabs>
        <w:spacing w:afterLines="120" w:after="288"/>
        <w:ind w:left="0"/>
        <w:rPr>
          <w:sz w:val="24"/>
          <w:szCs w:val="24"/>
          <w:lang w:val="uk-UA"/>
        </w:rPr>
      </w:pPr>
    </w:p>
    <w:p w:rsidR="00762CA2" w:rsidRPr="00435C98" w:rsidRDefault="00762CA2" w:rsidP="00762CA2">
      <w:pPr>
        <w:pStyle w:val="a5"/>
        <w:tabs>
          <w:tab w:val="left" w:pos="709"/>
          <w:tab w:val="left" w:pos="7088"/>
        </w:tabs>
        <w:spacing w:afterLines="120" w:after="288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                       М.Островський </w:t>
      </w:r>
    </w:p>
    <w:p w:rsidR="00762CA2" w:rsidRPr="00435C98" w:rsidRDefault="00762CA2" w:rsidP="00762CA2">
      <w:pPr>
        <w:ind w:firstLine="709"/>
        <w:rPr>
          <w:lang w:val="uk-UA"/>
        </w:rPr>
      </w:pPr>
    </w:p>
    <w:p w:rsidR="00762CA2" w:rsidRPr="00435C98" w:rsidRDefault="00762CA2" w:rsidP="00762CA2">
      <w:pPr>
        <w:ind w:firstLine="709"/>
        <w:rPr>
          <w:lang w:val="uk-UA"/>
        </w:rPr>
      </w:pPr>
    </w:p>
    <w:p w:rsidR="00762CA2" w:rsidRPr="00435C98" w:rsidRDefault="00762CA2" w:rsidP="00762CA2">
      <w:pPr>
        <w:ind w:firstLine="709"/>
        <w:rPr>
          <w:lang w:val="uk-UA"/>
        </w:rPr>
      </w:pP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324"/>
    <w:multiLevelType w:val="multilevel"/>
    <w:tmpl w:val="60480A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">
    <w:nsid w:val="37FB5DE1"/>
    <w:multiLevelType w:val="hybridMultilevel"/>
    <w:tmpl w:val="8A5456EE"/>
    <w:lvl w:ilvl="0" w:tplc="0DCC9EBE">
      <w:start w:val="1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C4E7B"/>
    <w:multiLevelType w:val="hybridMultilevel"/>
    <w:tmpl w:val="35067A7E"/>
    <w:lvl w:ilvl="0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A05DEF"/>
    <w:multiLevelType w:val="hybridMultilevel"/>
    <w:tmpl w:val="E31C4B4E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16D24D6"/>
    <w:multiLevelType w:val="hybridMultilevel"/>
    <w:tmpl w:val="CF408AE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B"/>
    <w:rsid w:val="0022014A"/>
    <w:rsid w:val="005833BB"/>
    <w:rsid w:val="005E1D9B"/>
    <w:rsid w:val="007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833B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833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62CA2"/>
    <w:pPr>
      <w:spacing w:after="120"/>
      <w:ind w:left="720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uiPriority w:val="34"/>
    <w:rsid w:val="00762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833B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833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62CA2"/>
    <w:pPr>
      <w:spacing w:after="120"/>
      <w:ind w:left="720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uiPriority w:val="34"/>
    <w:rsid w:val="00762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2018-07-03T05:21:00Z</dcterms:created>
  <dcterms:modified xsi:type="dcterms:W3CDTF">2018-07-03T05:55:00Z</dcterms:modified>
</cp:coreProperties>
</file>