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48" w:rsidRPr="00461D6C" w:rsidRDefault="00127348" w:rsidP="0012734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83C14CA" wp14:editId="63F66744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7348" w:rsidRPr="00461D6C" w:rsidRDefault="00127348" w:rsidP="0012734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7348" w:rsidRPr="00461D6C" w:rsidRDefault="00127348" w:rsidP="0012734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127348" w:rsidRPr="00461D6C" w:rsidRDefault="00127348" w:rsidP="00127348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27348" w:rsidRPr="00461D6C" w:rsidRDefault="00127348" w:rsidP="00127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127348" w:rsidRPr="00461D6C" w:rsidRDefault="00127348" w:rsidP="00127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27348" w:rsidRPr="00461D6C" w:rsidRDefault="00127348" w:rsidP="0012734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127348" w:rsidRPr="00461D6C" w:rsidRDefault="00127348" w:rsidP="00127348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127348" w:rsidRPr="00461D6C" w:rsidRDefault="00127348" w:rsidP="0012734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27348" w:rsidRPr="00461D6C" w:rsidRDefault="00127348" w:rsidP="0012734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№5-33/2018р</w:t>
      </w:r>
    </w:p>
    <w:p w:rsidR="00127348" w:rsidRPr="00461D6C" w:rsidRDefault="00127348" w:rsidP="00127348">
      <w:pPr>
        <w:ind w:right="538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Звіт </w:t>
      </w:r>
      <w:r w:rsidRPr="00461D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 реалізацію Стратегії розвитку </w:t>
      </w:r>
      <w:proofErr w:type="spellStart"/>
      <w:r w:rsidRPr="00461D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461D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об’єднаної територіальної громади на 2017-2020 роки за 2017 рік</w:t>
      </w:r>
    </w:p>
    <w:p w:rsidR="00127348" w:rsidRPr="00461D6C" w:rsidRDefault="00127348" w:rsidP="00127348">
      <w:pPr>
        <w:shd w:val="clear" w:color="auto" w:fill="FFFFFF"/>
        <w:spacing w:line="185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Керуючись статтею 26 Закону України «Про місцеве самоврядування в Україні», міська рада</w:t>
      </w:r>
    </w:p>
    <w:p w:rsidR="00127348" w:rsidRPr="00461D6C" w:rsidRDefault="00127348" w:rsidP="00127348">
      <w:pPr>
        <w:tabs>
          <w:tab w:val="left" w:pos="13325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127348" w:rsidRPr="00461D6C" w:rsidRDefault="00127348" w:rsidP="001273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звіт про </w:t>
      </w:r>
      <w:r w:rsidRPr="00461D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реалізацію Стратегії розвитку </w:t>
      </w:r>
      <w:proofErr w:type="spellStart"/>
      <w:r w:rsidRPr="00461D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461D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об’єднаної територіальної громади на 2017-2020 роки за 2017 рік.</w:t>
      </w:r>
    </w:p>
    <w:p w:rsidR="00127348" w:rsidRPr="00461D6C" w:rsidRDefault="00127348" w:rsidP="00127348">
      <w:pPr>
        <w:pStyle w:val="20"/>
        <w:shd w:val="clear" w:color="auto" w:fill="auto"/>
        <w:tabs>
          <w:tab w:val="left" w:pos="9356"/>
        </w:tabs>
        <w:spacing w:before="0"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2. Оприлюднити рішення сесії на сайті </w:t>
      </w:r>
      <w:proofErr w:type="spellStart"/>
      <w:r w:rsidRPr="00461D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Дунаєвецької</w:t>
      </w:r>
      <w:proofErr w:type="spellEnd"/>
      <w:r w:rsidRPr="00461D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ради.</w:t>
      </w:r>
    </w:p>
    <w:p w:rsidR="00127348" w:rsidRPr="00461D6C" w:rsidRDefault="00127348" w:rsidP="00127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3. Контроль за виконанням рішення покласти на постійну комісію міської ради з питань </w:t>
      </w:r>
      <w:r w:rsidRPr="00461D6C">
        <w:rPr>
          <w:rFonts w:ascii="Times New Roman" w:hAnsi="Times New Roman" w:cs="Times New Roman"/>
          <w:color w:val="242424"/>
          <w:sz w:val="24"/>
          <w:szCs w:val="24"/>
          <w:lang w:val="uk-UA"/>
        </w:rPr>
        <w:t>планування, фінансів, бюджету та соціально-економічного розвитку (голова комісії Д.</w:t>
      </w:r>
      <w:proofErr w:type="spellStart"/>
      <w:r w:rsidRPr="00461D6C">
        <w:rPr>
          <w:rFonts w:ascii="Times New Roman" w:hAnsi="Times New Roman" w:cs="Times New Roman"/>
          <w:color w:val="242424"/>
          <w:sz w:val="24"/>
          <w:szCs w:val="24"/>
          <w:lang w:val="uk-UA"/>
        </w:rPr>
        <w:t>Сусляк</w:t>
      </w:r>
      <w:proofErr w:type="spellEnd"/>
      <w:r w:rsidRPr="00461D6C">
        <w:rPr>
          <w:rFonts w:ascii="Times New Roman" w:hAnsi="Times New Roman" w:cs="Times New Roman"/>
          <w:color w:val="242424"/>
          <w:sz w:val="24"/>
          <w:szCs w:val="24"/>
          <w:lang w:val="uk-UA"/>
        </w:rPr>
        <w:t xml:space="preserve">) та </w:t>
      </w:r>
      <w:r w:rsidRPr="00461D6C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заступника міського голови 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(Н.</w:t>
      </w:r>
      <w:proofErr w:type="spellStart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Слюсарчик</w:t>
      </w:r>
      <w:proofErr w:type="spellEnd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).</w:t>
      </w:r>
    </w:p>
    <w:p w:rsidR="00127348" w:rsidRPr="00461D6C" w:rsidRDefault="00127348" w:rsidP="001273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7348" w:rsidRPr="00461D6C" w:rsidRDefault="00127348" w:rsidP="001273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7348" w:rsidRPr="00461D6C" w:rsidRDefault="00127348" w:rsidP="001273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7348" w:rsidRPr="00461D6C" w:rsidRDefault="00127348" w:rsidP="00127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В. Заяць</w:t>
      </w:r>
    </w:p>
    <w:p w:rsidR="00127348" w:rsidRPr="00461D6C" w:rsidRDefault="00127348" w:rsidP="0012734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127348" w:rsidRPr="0028430C" w:rsidRDefault="00127348" w:rsidP="0012734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28430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127348" w:rsidRPr="0028430C" w:rsidRDefault="00127348" w:rsidP="0012734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28430C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тридцять третьої сесії міської ради VІІ скликання </w:t>
      </w:r>
    </w:p>
    <w:p w:rsidR="00127348" w:rsidRPr="0028430C" w:rsidRDefault="00127348" w:rsidP="0012734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08.02.2018 р. №№5</w:t>
      </w:r>
      <w:r w:rsidRPr="0028430C">
        <w:rPr>
          <w:rFonts w:ascii="Times New Roman" w:hAnsi="Times New Roman" w:cs="Times New Roman"/>
          <w:sz w:val="24"/>
          <w:szCs w:val="24"/>
          <w:lang w:val="uk-UA"/>
        </w:rPr>
        <w:t>-33/2018р</w:t>
      </w:r>
    </w:p>
    <w:p w:rsidR="00127348" w:rsidRPr="0028430C" w:rsidRDefault="00127348" w:rsidP="001273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7348" w:rsidRPr="0028430C" w:rsidRDefault="00127348" w:rsidP="001273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430C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127348" w:rsidRPr="0028430C" w:rsidRDefault="00127348" w:rsidP="001273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43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виконання в 2017 році плану заходів з реалізації Стратегії розвитку </w:t>
      </w:r>
    </w:p>
    <w:p w:rsidR="00127348" w:rsidRPr="0028430C" w:rsidRDefault="00127348" w:rsidP="001273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8430C">
        <w:rPr>
          <w:rFonts w:ascii="Times New Roman" w:hAnsi="Times New Roman" w:cs="Times New Roman"/>
          <w:b/>
          <w:sz w:val="24"/>
          <w:szCs w:val="24"/>
          <w:lang w:val="uk-UA"/>
        </w:rPr>
        <w:t>Дунаєвецької</w:t>
      </w:r>
      <w:proofErr w:type="spellEnd"/>
      <w:r w:rsidRPr="002843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ОТГ</w:t>
      </w:r>
    </w:p>
    <w:p w:rsidR="00127348" w:rsidRPr="0028430C" w:rsidRDefault="00127348" w:rsidP="001273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430C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СТРАТЕГІЯ</w:t>
      </w:r>
      <w:r w:rsidRPr="002843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430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розвитку ОТГ </w:t>
      </w:r>
      <w:proofErr w:type="spellStart"/>
      <w:r w:rsidRPr="0028430C">
        <w:rPr>
          <w:rFonts w:ascii="Times New Roman" w:hAnsi="Times New Roman" w:cs="Times New Roman"/>
          <w:b/>
          <w:bCs/>
          <w:sz w:val="24"/>
          <w:szCs w:val="24"/>
          <w:lang w:val="uk-UA"/>
        </w:rPr>
        <w:t>Дунаєвецької</w:t>
      </w:r>
      <w:proofErr w:type="spellEnd"/>
      <w:r w:rsidRPr="0028430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 на період до 2020року Затверджена  рішенням сесії </w:t>
      </w:r>
      <w:proofErr w:type="spellStart"/>
      <w:r w:rsidRPr="0028430C">
        <w:rPr>
          <w:rFonts w:ascii="Times New Roman" w:hAnsi="Times New Roman" w:cs="Times New Roman"/>
          <w:b/>
          <w:bCs/>
          <w:sz w:val="24"/>
          <w:szCs w:val="24"/>
          <w:lang w:val="uk-UA"/>
        </w:rPr>
        <w:t>Дунаєвецької</w:t>
      </w:r>
      <w:proofErr w:type="spellEnd"/>
      <w:r w:rsidRPr="0028430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 №10-19/2017р від 28 лютого 2017 р. та оприлюднена на сайті </w:t>
      </w:r>
      <w:proofErr w:type="spellStart"/>
      <w:r w:rsidRPr="0028430C">
        <w:rPr>
          <w:rFonts w:ascii="Times New Roman" w:hAnsi="Times New Roman" w:cs="Times New Roman"/>
          <w:b/>
          <w:bCs/>
          <w:sz w:val="24"/>
          <w:szCs w:val="24"/>
          <w:lang w:val="uk-UA"/>
        </w:rPr>
        <w:t>Дунаєвецької</w:t>
      </w:r>
      <w:proofErr w:type="spellEnd"/>
      <w:r w:rsidRPr="0028430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</w:t>
      </w:r>
    </w:p>
    <w:p w:rsidR="00127348" w:rsidRPr="0028430C" w:rsidRDefault="00127348" w:rsidP="00127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8430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Місія </w:t>
      </w:r>
      <w:proofErr w:type="spellStart"/>
      <w:r w:rsidRPr="0028430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Дунаєвецької</w:t>
      </w:r>
      <w:proofErr w:type="spellEnd"/>
      <w:r w:rsidRPr="0028430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ОТГ</w:t>
      </w:r>
    </w:p>
    <w:p w:rsidR="00127348" w:rsidRPr="0028430C" w:rsidRDefault="00127348" w:rsidP="001273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430C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Розвиток інфраструктури, покращення якості життя населення на основі  партнерства з бізнес структурами, громадськими організаціями, іншими громадами</w:t>
      </w:r>
    </w:p>
    <w:p w:rsidR="00127348" w:rsidRPr="0028430C" w:rsidRDefault="00127348" w:rsidP="0012734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28430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Ми прагнемо, щоб </w:t>
      </w:r>
      <w:proofErr w:type="spellStart"/>
      <w:r w:rsidRPr="0028430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Дунаєвецька</w:t>
      </w:r>
      <w:proofErr w:type="spellEnd"/>
      <w:r w:rsidRPr="0028430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ОТГ стала</w:t>
      </w:r>
    </w:p>
    <w:p w:rsidR="00127348" w:rsidRPr="0028430C" w:rsidRDefault="00127348" w:rsidP="00127348">
      <w:pPr>
        <w:spacing w:after="0" w:line="240" w:lineRule="auto"/>
        <w:ind w:right="-285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430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Самодостатньою громадою з високою якістю життя, де комфортно жити, працювати, вести бізнес та виховувати дітей </w:t>
      </w:r>
    </w:p>
    <w:p w:rsidR="00127348" w:rsidRPr="0028430C" w:rsidRDefault="00127348" w:rsidP="001273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430C">
        <w:rPr>
          <w:rFonts w:ascii="Times New Roman" w:hAnsi="Times New Roman" w:cs="Times New Roman"/>
          <w:b/>
          <w:bCs/>
          <w:sz w:val="24"/>
          <w:szCs w:val="24"/>
          <w:lang w:val="uk-UA"/>
        </w:rPr>
        <w:t>Звіт по реалізації стратегії побудований відповідно до стратегічних та операційних цілей.</w:t>
      </w:r>
    </w:p>
    <w:p w:rsidR="00127348" w:rsidRPr="0028430C" w:rsidRDefault="00127348" w:rsidP="001273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430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Отже: </w:t>
      </w:r>
    </w:p>
    <w:p w:rsidR="00127348" w:rsidRPr="0028430C" w:rsidRDefault="00127348" w:rsidP="00127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10635" w:type="dxa"/>
        <w:jc w:val="center"/>
        <w:tblInd w:w="-874" w:type="dxa"/>
        <w:tblLayout w:type="fixed"/>
        <w:tblLook w:val="04A0" w:firstRow="1" w:lastRow="0" w:firstColumn="1" w:lastColumn="0" w:noHBand="0" w:noVBand="1"/>
      </w:tblPr>
      <w:tblGrid>
        <w:gridCol w:w="3405"/>
        <w:gridCol w:w="2971"/>
        <w:gridCol w:w="6"/>
        <w:gridCol w:w="1128"/>
        <w:gridCol w:w="6"/>
        <w:gridCol w:w="1128"/>
        <w:gridCol w:w="1991"/>
      </w:tblGrid>
      <w:tr w:rsidR="00127348" w:rsidRPr="0028430C" w:rsidTr="004E7D7F">
        <w:trPr>
          <w:trHeight w:val="582"/>
          <w:jc w:val="center"/>
        </w:trPr>
        <w:tc>
          <w:tcPr>
            <w:tcW w:w="3405" w:type="dxa"/>
            <w:vMerge w:val="restart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робіт, заходів</w:t>
            </w:r>
          </w:p>
        </w:tc>
        <w:tc>
          <w:tcPr>
            <w:tcW w:w="2971" w:type="dxa"/>
            <w:vMerge w:val="restart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на яку заходи мають вплив</w:t>
            </w:r>
          </w:p>
        </w:tc>
        <w:tc>
          <w:tcPr>
            <w:tcW w:w="2268" w:type="dxa"/>
            <w:gridSpan w:val="4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Індикатори</w:t>
            </w:r>
          </w:p>
        </w:tc>
        <w:tc>
          <w:tcPr>
            <w:tcW w:w="1991" w:type="dxa"/>
            <w:vMerge w:val="restart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127348" w:rsidRPr="0028430C" w:rsidTr="004E7D7F">
        <w:trPr>
          <w:trHeight w:val="581"/>
          <w:jc w:val="center"/>
        </w:trPr>
        <w:tc>
          <w:tcPr>
            <w:tcW w:w="3405" w:type="dxa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1" w:type="dxa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991" w:type="dxa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trHeight w:val="309"/>
          <w:jc w:val="center"/>
        </w:trPr>
        <w:tc>
          <w:tcPr>
            <w:tcW w:w="10635" w:type="dxa"/>
            <w:gridSpan w:val="7"/>
          </w:tcPr>
          <w:p w:rsidR="00127348" w:rsidRPr="0028430C" w:rsidRDefault="00127348" w:rsidP="004E7D7F">
            <w:pPr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Стратегічна ціль 1 </w:t>
            </w:r>
          </w:p>
          <w:p w:rsidR="00127348" w:rsidRPr="0028430C" w:rsidRDefault="00127348" w:rsidP="004E7D7F">
            <w:pPr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Розвиток людського капіталу </w:t>
            </w:r>
          </w:p>
          <w:p w:rsidR="00127348" w:rsidRPr="0028430C" w:rsidRDefault="00127348" w:rsidP="004E7D7F">
            <w:pPr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ОПЕРАЦІЙНА ЦІЛЬ 1.1: Сприяння зниженню захворюваності серед населення</w:t>
            </w:r>
          </w:p>
        </w:tc>
      </w:tr>
      <w:tr w:rsidR="00127348" w:rsidRPr="0028430C" w:rsidTr="004E7D7F">
        <w:trPr>
          <w:jc w:val="center"/>
        </w:trPr>
        <w:tc>
          <w:tcPr>
            <w:tcW w:w="10635" w:type="dxa"/>
            <w:gridSpan w:val="7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1.1.1: Підвищення якості надання послуг населенню первинними закладами охорони здоров’я.</w:t>
            </w:r>
          </w:p>
        </w:tc>
      </w:tr>
      <w:tr w:rsidR="00127348" w:rsidRPr="0028430C" w:rsidTr="004E7D7F">
        <w:trPr>
          <w:jc w:val="center"/>
        </w:trPr>
        <w:tc>
          <w:tcPr>
            <w:tcW w:w="10635" w:type="dxa"/>
            <w:gridSpan w:val="7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Поліпшення медичного обслуговування населення громади з урахуванням соціально-економічних та демографічних особливостей, територіального розташування</w:t>
            </w: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Закладів</w:t>
            </w:r>
          </w:p>
        </w:tc>
        <w:tc>
          <w:tcPr>
            <w:tcW w:w="2971" w:type="dxa"/>
            <w:vMerge w:val="restart"/>
            <w:vAlign w:val="center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Надавачі послуг закладу ПМСД по </w:t>
            </w:r>
            <w:proofErr w:type="spellStart"/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Дунаєвецькій</w:t>
            </w:r>
            <w:proofErr w:type="spellEnd"/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міській ОТГ</w:t>
            </w:r>
          </w:p>
        </w:tc>
        <w:tc>
          <w:tcPr>
            <w:tcW w:w="2971" w:type="dxa"/>
            <w:vMerge/>
            <w:vAlign w:val="center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</w:tcPr>
          <w:p w:rsidR="00127348" w:rsidRPr="0028430C" w:rsidRDefault="00127348" w:rsidP="004E7D7F">
            <w:pPr>
              <w:pStyle w:val="a8"/>
              <w:snapToGrid w:val="0"/>
              <w:rPr>
                <w:bCs/>
                <w:iCs/>
                <w:color w:val="000000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Лікарі</w:t>
            </w:r>
          </w:p>
        </w:tc>
        <w:tc>
          <w:tcPr>
            <w:tcW w:w="2971" w:type="dxa"/>
            <w:vMerge/>
            <w:vAlign w:val="center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pStyle w:val="a8"/>
              <w:snapToGrid w:val="0"/>
              <w:rPr>
                <w:bCs/>
                <w:iCs/>
                <w:color w:val="000000"/>
                <w:lang w:val="uk-UA"/>
              </w:rPr>
            </w:pPr>
            <w:r w:rsidRPr="0028430C">
              <w:rPr>
                <w:bCs/>
                <w:iCs/>
                <w:color w:val="000000"/>
                <w:lang w:val="uk-UA"/>
              </w:rPr>
              <w:t xml:space="preserve">34,5 </w:t>
            </w:r>
            <w:proofErr w:type="spellStart"/>
            <w:r w:rsidRPr="0028430C">
              <w:rPr>
                <w:bCs/>
                <w:iCs/>
                <w:color w:val="000000"/>
                <w:lang w:val="uk-UA"/>
              </w:rPr>
              <w:t>ст</w:t>
            </w:r>
            <w:proofErr w:type="spellEnd"/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Акушерки</w:t>
            </w:r>
          </w:p>
        </w:tc>
        <w:tc>
          <w:tcPr>
            <w:tcW w:w="2971" w:type="dxa"/>
            <w:vMerge/>
            <w:vAlign w:val="center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pStyle w:val="a8"/>
              <w:snapToGrid w:val="0"/>
              <w:rPr>
                <w:bCs/>
                <w:iCs/>
                <w:color w:val="000000"/>
                <w:lang w:val="uk-UA"/>
              </w:rPr>
            </w:pPr>
            <w:r w:rsidRPr="0028430C">
              <w:rPr>
                <w:bCs/>
                <w:iCs/>
                <w:color w:val="000000"/>
                <w:lang w:val="uk-UA"/>
              </w:rPr>
              <w:t xml:space="preserve">16,25 </w:t>
            </w:r>
            <w:proofErr w:type="spellStart"/>
            <w:r w:rsidRPr="0028430C">
              <w:rPr>
                <w:bCs/>
                <w:iCs/>
                <w:color w:val="000000"/>
                <w:lang w:val="uk-UA"/>
              </w:rPr>
              <w:t>ст</w:t>
            </w:r>
            <w:proofErr w:type="spellEnd"/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Фельдшери</w:t>
            </w:r>
          </w:p>
        </w:tc>
        <w:tc>
          <w:tcPr>
            <w:tcW w:w="2971" w:type="dxa"/>
            <w:vMerge/>
            <w:vAlign w:val="center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pStyle w:val="a8"/>
              <w:snapToGrid w:val="0"/>
              <w:rPr>
                <w:bCs/>
                <w:iCs/>
                <w:color w:val="000000"/>
                <w:lang w:val="uk-UA"/>
              </w:rPr>
            </w:pPr>
            <w:r w:rsidRPr="0028430C">
              <w:rPr>
                <w:bCs/>
                <w:iCs/>
                <w:color w:val="000000"/>
                <w:lang w:val="uk-UA"/>
              </w:rPr>
              <w:t xml:space="preserve">39 </w:t>
            </w:r>
            <w:proofErr w:type="spellStart"/>
            <w:r w:rsidRPr="0028430C">
              <w:rPr>
                <w:bCs/>
                <w:iCs/>
                <w:color w:val="000000"/>
                <w:lang w:val="uk-UA"/>
              </w:rPr>
              <w:t>ст</w:t>
            </w:r>
            <w:proofErr w:type="spellEnd"/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Робота пересувного флюорографа</w:t>
            </w:r>
          </w:p>
        </w:tc>
        <w:tc>
          <w:tcPr>
            <w:tcW w:w="2971" w:type="dxa"/>
            <w:vMerge/>
            <w:vAlign w:val="center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</w:tcPr>
          <w:p w:rsidR="00127348" w:rsidRPr="0028430C" w:rsidRDefault="00127348" w:rsidP="004E7D7F">
            <w:pPr>
              <w:pStyle w:val="a8"/>
              <w:snapToGrid w:val="0"/>
              <w:ind w:right="-37"/>
              <w:rPr>
                <w:bCs/>
                <w:iCs/>
                <w:color w:val="000000"/>
                <w:lang w:val="uk-UA"/>
              </w:rPr>
            </w:pPr>
            <w:r w:rsidRPr="0028430C">
              <w:rPr>
                <w:bCs/>
                <w:iCs/>
                <w:color w:val="000000"/>
                <w:lang w:val="uk-UA"/>
              </w:rPr>
              <w:t xml:space="preserve">виявлено патології: </w:t>
            </w:r>
            <w:proofErr w:type="spellStart"/>
            <w:r w:rsidRPr="0028430C">
              <w:rPr>
                <w:bCs/>
                <w:iCs/>
                <w:color w:val="000000"/>
                <w:lang w:val="uk-UA"/>
              </w:rPr>
              <w:t>tbc</w:t>
            </w:r>
            <w:proofErr w:type="spellEnd"/>
            <w:r w:rsidRPr="0028430C">
              <w:rPr>
                <w:bCs/>
                <w:iCs/>
                <w:color w:val="000000"/>
                <w:lang w:val="uk-UA"/>
              </w:rPr>
              <w:t xml:space="preserve"> – 8 чол., </w:t>
            </w:r>
            <w:proofErr w:type="spellStart"/>
            <w:r w:rsidRPr="0028430C">
              <w:rPr>
                <w:bCs/>
                <w:iCs/>
                <w:color w:val="000000"/>
                <w:lang w:val="uk-UA"/>
              </w:rPr>
              <w:t>онкозахворювань</w:t>
            </w:r>
            <w:proofErr w:type="spellEnd"/>
            <w:r w:rsidRPr="0028430C">
              <w:rPr>
                <w:bCs/>
                <w:iCs/>
                <w:color w:val="000000"/>
                <w:lang w:val="uk-UA"/>
              </w:rPr>
              <w:t xml:space="preserve"> – 3 </w:t>
            </w: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Виїзди</w:t>
            </w:r>
          </w:p>
        </w:tc>
        <w:tc>
          <w:tcPr>
            <w:tcW w:w="2971" w:type="dxa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Оглянуто людей</w:t>
            </w:r>
          </w:p>
        </w:tc>
        <w:tc>
          <w:tcPr>
            <w:tcW w:w="2971" w:type="dxa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4586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Охоплено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флюрографічним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обстеженням</w:t>
            </w:r>
          </w:p>
        </w:tc>
        <w:tc>
          <w:tcPr>
            <w:tcW w:w="2971" w:type="dxa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97,5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Стаціонарним та пересувним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флюрографом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разом</w:t>
            </w: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Відсоток жінок, які пройшли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онкоцитологічне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обстеження</w:t>
            </w:r>
          </w:p>
        </w:tc>
        <w:tc>
          <w:tcPr>
            <w:tcW w:w="2971" w:type="dxa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78,9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Профілактичними щепленнями охоплено  дітей.</w:t>
            </w:r>
          </w:p>
        </w:tc>
        <w:tc>
          <w:tcPr>
            <w:tcW w:w="2971" w:type="dxa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85,4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Робота сімейних лікарів</w:t>
            </w:r>
          </w:p>
        </w:tc>
        <w:tc>
          <w:tcPr>
            <w:tcW w:w="2971" w:type="dxa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Виїзди до пацієнтів</w:t>
            </w:r>
          </w:p>
        </w:tc>
        <w:tc>
          <w:tcPr>
            <w:tcW w:w="2971" w:type="dxa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Прийнято пацієнтів</w:t>
            </w:r>
          </w:p>
        </w:tc>
        <w:tc>
          <w:tcPr>
            <w:tcW w:w="2971" w:type="dxa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4890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Забезпечено </w:t>
            </w:r>
            <w:proofErr w:type="spellStart"/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тех.засобами</w:t>
            </w:r>
            <w:proofErr w:type="spellEnd"/>
          </w:p>
        </w:tc>
        <w:tc>
          <w:tcPr>
            <w:tcW w:w="297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Слухові апарати</w:t>
            </w:r>
          </w:p>
        </w:tc>
        <w:tc>
          <w:tcPr>
            <w:tcW w:w="297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Калоприймачі</w:t>
            </w:r>
            <w:proofErr w:type="spellEnd"/>
          </w:p>
        </w:tc>
        <w:tc>
          <w:tcPr>
            <w:tcW w:w="297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583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Тест-смужки для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глюкометрів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дітям хворим на цукровий діабет</w:t>
            </w:r>
          </w:p>
        </w:tc>
        <w:tc>
          <w:tcPr>
            <w:tcW w:w="297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медикаментами пільгових категорій населення</w:t>
            </w:r>
          </w:p>
        </w:tc>
        <w:tc>
          <w:tcPr>
            <w:tcW w:w="297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675,1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лікарськими засобами хворих шляхом впровадження державної програми «Доступні ліки»</w:t>
            </w:r>
          </w:p>
        </w:tc>
        <w:tc>
          <w:tcPr>
            <w:tcW w:w="297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1040,2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100%</w:t>
            </w: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Покращення матеріальної бази</w:t>
            </w:r>
          </w:p>
        </w:tc>
        <w:tc>
          <w:tcPr>
            <w:tcW w:w="297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Встановлення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електроопалення</w:t>
            </w:r>
            <w:proofErr w:type="spellEnd"/>
          </w:p>
        </w:tc>
        <w:tc>
          <w:tcPr>
            <w:tcW w:w="297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Соснівка</w:t>
            </w:r>
            <w:proofErr w:type="spellEnd"/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пічного опалення</w:t>
            </w:r>
          </w:p>
        </w:tc>
        <w:tc>
          <w:tcPr>
            <w:tcW w:w="297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Іванківці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Голозубинці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Держанівка</w:t>
            </w:r>
            <w:proofErr w:type="spellEnd"/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грубки</w:t>
            </w: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АЗПСМ</w:t>
            </w:r>
          </w:p>
        </w:tc>
        <w:tc>
          <w:tcPr>
            <w:tcW w:w="297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АЗПСМ №1, №2</w:t>
            </w: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</w:t>
            </w: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Поточний ремонт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ФАПів</w:t>
            </w:r>
            <w:proofErr w:type="spellEnd"/>
          </w:p>
        </w:tc>
        <w:tc>
          <w:tcPr>
            <w:tcW w:w="297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Соснівка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Іванківці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Рахнівка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Чаньків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Залісці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Нестерівці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Лисець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Мушкутинці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Віхрівка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Дем’янківці</w:t>
            </w:r>
            <w:proofErr w:type="spellEnd"/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</w:t>
            </w: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ремонт, реконструкція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ФАПів</w:t>
            </w:r>
            <w:proofErr w:type="spellEnd"/>
          </w:p>
        </w:tc>
        <w:tc>
          <w:tcPr>
            <w:tcW w:w="297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Сивороги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Заставля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Гута-Яцьковецька</w:t>
            </w:r>
            <w:proofErr w:type="spellEnd"/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</w:t>
            </w: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10635" w:type="dxa"/>
            <w:gridSpan w:val="7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1.1.2: Пропаганда здорового способу життя</w:t>
            </w:r>
          </w:p>
        </w:tc>
      </w:tr>
      <w:tr w:rsidR="00127348" w:rsidRPr="0028430C" w:rsidTr="004E7D7F">
        <w:trPr>
          <w:jc w:val="center"/>
        </w:trPr>
        <w:tc>
          <w:tcPr>
            <w:tcW w:w="10635" w:type="dxa"/>
            <w:gridSpan w:val="7"/>
          </w:tcPr>
          <w:p w:rsidR="00127348" w:rsidRPr="0028430C" w:rsidRDefault="00127348" w:rsidP="004E7D7F">
            <w:pPr>
              <w:ind w:left="2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Пріоритетом є підвищення особистої відповідальності громадян за власне здоров'я.</w:t>
            </w: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Кількість акцій, спрямованих на популяризацію здорового способу життя та позбавлення від шкідливих звичок</w:t>
            </w:r>
          </w:p>
          <w:p w:rsidR="00127348" w:rsidRPr="0028430C" w:rsidRDefault="00127348" w:rsidP="004E7D7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1" w:type="dxa"/>
            <w:vMerge w:val="restart"/>
            <w:vAlign w:val="center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991" w:type="dxa"/>
            <w:vMerge w:val="restart"/>
            <w:vAlign w:val="center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КУ ДМР «</w:t>
            </w:r>
            <w:proofErr w:type="spellStart"/>
            <w:r w:rsidRPr="0028430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Дунаєвецька</w:t>
            </w:r>
            <w:proofErr w:type="spellEnd"/>
            <w:r w:rsidRPr="0028430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міська бібліотека»</w:t>
            </w:r>
          </w:p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МКМПЦ</w:t>
            </w:r>
          </w:p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освіти, молоді та спорту, МЦФЗН «Спорт для всіх»</w:t>
            </w: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жителів , що прийняли участь в акціях, спрямованих на популяризацію здорового способу життя та позбавлення від шкідливих звичок</w:t>
            </w:r>
          </w:p>
        </w:tc>
        <w:tc>
          <w:tcPr>
            <w:tcW w:w="2971" w:type="dxa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2773</w:t>
            </w:r>
          </w:p>
        </w:tc>
        <w:tc>
          <w:tcPr>
            <w:tcW w:w="1991" w:type="dxa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проведених навчань з питань якісного збалансованого харчування та </w:t>
            </w: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дотримання санітарно-гігієнічних умов </w:t>
            </w:r>
          </w:p>
        </w:tc>
        <w:tc>
          <w:tcPr>
            <w:tcW w:w="2971" w:type="dxa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91" w:type="dxa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Лекції щодо пропаганди здорового способу життя та профілактики захворювань</w:t>
            </w:r>
          </w:p>
        </w:tc>
        <w:tc>
          <w:tcPr>
            <w:tcW w:w="2971" w:type="dxa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299</w:t>
            </w:r>
          </w:p>
        </w:tc>
        <w:tc>
          <w:tcPr>
            <w:tcW w:w="1991" w:type="dxa"/>
            <w:vMerge w:val="restart"/>
            <w:vAlign w:val="center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ПМСД</w:t>
            </w: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Розповсюджено примірників санітарно - освітньої літератури</w:t>
            </w:r>
          </w:p>
        </w:tc>
        <w:tc>
          <w:tcPr>
            <w:tcW w:w="2971" w:type="dxa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1991" w:type="dxa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Випущено санітарних бюлетенів</w:t>
            </w:r>
          </w:p>
        </w:tc>
        <w:tc>
          <w:tcPr>
            <w:tcW w:w="2971" w:type="dxa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991" w:type="dxa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10635" w:type="dxa"/>
            <w:gridSpan w:val="7"/>
            <w:vAlign w:val="center"/>
          </w:tcPr>
          <w:p w:rsidR="00127348" w:rsidRPr="0028430C" w:rsidRDefault="00127348" w:rsidP="004E7D7F">
            <w:pPr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1.1.3: Розвиток масової фізичної культури та спорту серед усіх категорій населення</w:t>
            </w:r>
          </w:p>
        </w:tc>
      </w:tr>
      <w:tr w:rsidR="00127348" w:rsidRPr="0028430C" w:rsidTr="004E7D7F">
        <w:trPr>
          <w:jc w:val="center"/>
        </w:trPr>
        <w:tc>
          <w:tcPr>
            <w:tcW w:w="10635" w:type="dxa"/>
            <w:gridSpan w:val="7"/>
            <w:vAlign w:val="center"/>
          </w:tcPr>
          <w:p w:rsidR="00127348" w:rsidRPr="0028430C" w:rsidRDefault="00127348" w:rsidP="004E7D7F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 є складовою частиною загальної культури суспільства, яка спрямована на зміцнення здоров'я, розвиток фізичних, морально-вольових та інтелектуальних здібностей людини з метою гармонійного формування її особистості та покращення фізичного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здоров'я.</w:t>
            </w: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Спортивно-масові заходи</w:t>
            </w:r>
          </w:p>
        </w:tc>
        <w:tc>
          <w:tcPr>
            <w:tcW w:w="2977" w:type="dxa"/>
            <w:gridSpan w:val="2"/>
            <w:vMerge w:val="restart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991" w:type="dxa"/>
            <w:vMerge w:val="restart"/>
            <w:vAlign w:val="center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МЦФЗН «Спорт для всіх», ДЮСШ, Управління освіти, молоді та спорту</w:t>
            </w: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Реконструйовано та відкрито:</w:t>
            </w:r>
          </w:p>
        </w:tc>
        <w:tc>
          <w:tcPr>
            <w:tcW w:w="2977" w:type="dxa"/>
            <w:gridSpan w:val="2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Стадіонів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с.ВеликаПобійна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с.Ганівка</w:t>
            </w:r>
            <w:proofErr w:type="spellEnd"/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91" w:type="dxa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Спортзалів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Міський Центр ФЗН «Спорт для всіх»,  Великий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Жванчик</w:t>
            </w:r>
            <w:proofErr w:type="spellEnd"/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91" w:type="dxa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Спортивних майданчиків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 стадіон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Дунаївці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Нестерівці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,Великий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Жванчик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Воробіївка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Зеленче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Іванківці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Миньківці</w:t>
            </w:r>
            <w:proofErr w:type="spellEnd"/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91" w:type="dxa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Додатково введені посади інструкторів по спорту</w:t>
            </w:r>
          </w:p>
        </w:tc>
        <w:tc>
          <w:tcPr>
            <w:tcW w:w="2977" w:type="dxa"/>
            <w:gridSpan w:val="2"/>
            <w:vAlign w:val="center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Чаньків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Воробіївка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Іванківці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Зеленче</w:t>
            </w:r>
            <w:proofErr w:type="spellEnd"/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</w:p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(Всього 15)</w:t>
            </w:r>
          </w:p>
        </w:tc>
        <w:tc>
          <w:tcPr>
            <w:tcW w:w="1991" w:type="dxa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Охоплено спортивно-масовою роботою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2950</w:t>
            </w:r>
          </w:p>
        </w:tc>
        <w:tc>
          <w:tcPr>
            <w:tcW w:w="1991" w:type="dxa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школярів, які приймали участь в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Спартакіадах</w:t>
            </w:r>
            <w:proofErr w:type="spellEnd"/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2132</w:t>
            </w:r>
          </w:p>
        </w:tc>
        <w:tc>
          <w:tcPr>
            <w:tcW w:w="1991" w:type="dxa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10635" w:type="dxa"/>
            <w:gridSpan w:val="7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ЦІЛЬ 1.2:Покращення та розвиток культурно-освітнього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середовища</w:t>
            </w:r>
          </w:p>
        </w:tc>
      </w:tr>
      <w:tr w:rsidR="00127348" w:rsidRPr="0028430C" w:rsidTr="004E7D7F">
        <w:trPr>
          <w:trHeight w:val="357"/>
          <w:jc w:val="center"/>
        </w:trPr>
        <w:tc>
          <w:tcPr>
            <w:tcW w:w="10635" w:type="dxa"/>
            <w:gridSpan w:val="7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1.2.1: Підвищення ефективності та якості освітніх послуг</w:t>
            </w:r>
          </w:p>
        </w:tc>
      </w:tr>
      <w:tr w:rsidR="00127348" w:rsidRPr="0028430C" w:rsidTr="004E7D7F">
        <w:trPr>
          <w:trHeight w:val="357"/>
          <w:jc w:val="center"/>
        </w:trPr>
        <w:tc>
          <w:tcPr>
            <w:tcW w:w="10635" w:type="dxa"/>
            <w:gridSpan w:val="7"/>
          </w:tcPr>
          <w:p w:rsidR="00127348" w:rsidRPr="0028430C" w:rsidRDefault="00127348" w:rsidP="004E7D7F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якісних освітніх послуг дає змогу визначити напрямки впливу на якість освіти: дотримання стандартів змісту освіти, технологічного, матеріально-технічного та інформаційного забезпечення навчального процесу, умов та засобів профілізації навчання, застосування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здоров'язберігаючи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технологій, належний стан утримання будівель і споруд навчальних закладів.</w:t>
            </w: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 заклади</w:t>
            </w:r>
          </w:p>
        </w:tc>
        <w:tc>
          <w:tcPr>
            <w:tcW w:w="2977" w:type="dxa"/>
            <w:gridSpan w:val="2"/>
            <w:vAlign w:val="center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991" w:type="dxa"/>
            <w:vAlign w:val="center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дітей, що відвідують ДНЗ</w:t>
            </w:r>
          </w:p>
        </w:tc>
        <w:tc>
          <w:tcPr>
            <w:tcW w:w="2977" w:type="dxa"/>
            <w:gridSpan w:val="2"/>
            <w:vAlign w:val="center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1274</w:t>
            </w:r>
          </w:p>
        </w:tc>
        <w:tc>
          <w:tcPr>
            <w:tcW w:w="1991" w:type="dxa"/>
            <w:vAlign w:val="center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97%</w:t>
            </w: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учнів, що відвідують ЗНЗ</w:t>
            </w:r>
          </w:p>
        </w:tc>
        <w:tc>
          <w:tcPr>
            <w:tcW w:w="2977" w:type="dxa"/>
            <w:gridSpan w:val="2"/>
            <w:vAlign w:val="center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3645</w:t>
            </w:r>
          </w:p>
        </w:tc>
        <w:tc>
          <w:tcPr>
            <w:tcW w:w="1991" w:type="dxa"/>
            <w:vAlign w:val="center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100%</w:t>
            </w: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ДНЗ міста  комп’ютерною технікою та Інтернетом</w:t>
            </w:r>
          </w:p>
        </w:tc>
        <w:tc>
          <w:tcPr>
            <w:tcW w:w="2977" w:type="dxa"/>
            <w:gridSpan w:val="2"/>
            <w:vAlign w:val="center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128" w:type="dxa"/>
            <w:vAlign w:val="center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991" w:type="dxa"/>
            <w:vMerge w:val="restart"/>
            <w:vAlign w:val="center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освіти, молоді та спорту</w:t>
            </w: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обдарованих дітей, які отримують стипендію 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чол.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91" w:type="dxa"/>
            <w:vMerge/>
            <w:vAlign w:val="center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Кількість обдарованих дітей, оздоровлених в літніх таборах </w:t>
            </w:r>
          </w:p>
        </w:tc>
        <w:tc>
          <w:tcPr>
            <w:tcW w:w="2977" w:type="dxa"/>
            <w:gridSpan w:val="2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</w:t>
            </w:r>
          </w:p>
        </w:tc>
        <w:tc>
          <w:tcPr>
            <w:tcW w:w="1991" w:type="dxa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Кількість учасників у конкурсах, олімпіадах</w:t>
            </w:r>
          </w:p>
        </w:tc>
        <w:tc>
          <w:tcPr>
            <w:tcW w:w="2977" w:type="dxa"/>
            <w:gridSpan w:val="2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28" w:type="dxa"/>
            <w:vAlign w:val="center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1615</w:t>
            </w:r>
          </w:p>
        </w:tc>
        <w:tc>
          <w:tcPr>
            <w:tcW w:w="1991" w:type="dxa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дітей у  які відвідують позашкільні гуртки</w:t>
            </w:r>
          </w:p>
        </w:tc>
        <w:tc>
          <w:tcPr>
            <w:tcW w:w="2977" w:type="dxa"/>
            <w:gridSpan w:val="2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%,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991" w:type="dxa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Відсоток випускників, які вступили до ВНЗ </w:t>
            </w:r>
          </w:p>
        </w:tc>
        <w:tc>
          <w:tcPr>
            <w:tcW w:w="2977" w:type="dxa"/>
            <w:gridSpan w:val="2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991" w:type="dxa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Поповнення парку шкільних автобусів в 2017 році</w:t>
            </w:r>
          </w:p>
        </w:tc>
        <w:tc>
          <w:tcPr>
            <w:tcW w:w="2977" w:type="dxa"/>
            <w:gridSpan w:val="2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1" w:type="dxa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учнів охоплених підвезенням до школи</w:t>
            </w:r>
          </w:p>
        </w:tc>
        <w:tc>
          <w:tcPr>
            <w:tcW w:w="2977" w:type="dxa"/>
            <w:gridSpan w:val="2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525</w:t>
            </w:r>
          </w:p>
        </w:tc>
        <w:tc>
          <w:tcPr>
            <w:tcW w:w="1991" w:type="dxa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Закуплено електроприладів для їдалень,  на суму  </w:t>
            </w:r>
          </w:p>
        </w:tc>
        <w:tc>
          <w:tcPr>
            <w:tcW w:w="2977" w:type="dxa"/>
            <w:gridSpan w:val="2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</w:p>
        </w:tc>
        <w:tc>
          <w:tcPr>
            <w:tcW w:w="1991" w:type="dxa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trHeight w:val="28"/>
          <w:jc w:val="center"/>
        </w:trPr>
        <w:tc>
          <w:tcPr>
            <w:tcW w:w="3405" w:type="dxa"/>
            <w:vMerge w:val="restart"/>
          </w:tcPr>
          <w:p w:rsidR="00127348" w:rsidRPr="0028430C" w:rsidRDefault="00127348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Придбано сучасного обладнання для навчальних кабінетів</w:t>
            </w:r>
          </w:p>
        </w:tc>
        <w:tc>
          <w:tcPr>
            <w:tcW w:w="2977" w:type="dxa"/>
            <w:gridSpan w:val="2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trHeight w:val="429"/>
          <w:jc w:val="center"/>
        </w:trPr>
        <w:tc>
          <w:tcPr>
            <w:tcW w:w="3405" w:type="dxa"/>
            <w:vMerge/>
          </w:tcPr>
          <w:p w:rsidR="00127348" w:rsidRPr="0028430C" w:rsidRDefault="00127348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gridSpan w:val="2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trHeight w:val="429"/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Оптимізовано шкіл</w:t>
            </w:r>
          </w:p>
        </w:tc>
        <w:tc>
          <w:tcPr>
            <w:tcW w:w="2977" w:type="dxa"/>
            <w:gridSpan w:val="2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конкурсів та майстер-класів</w:t>
            </w:r>
          </w:p>
        </w:tc>
        <w:tc>
          <w:tcPr>
            <w:tcW w:w="2977" w:type="dxa"/>
            <w:gridSpan w:val="2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91" w:type="dxa"/>
            <w:vMerge w:val="restart"/>
            <w:vAlign w:val="center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МКМПЦ</w:t>
            </w: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Прийняло участь в конкурсах</w:t>
            </w:r>
          </w:p>
        </w:tc>
        <w:tc>
          <w:tcPr>
            <w:tcW w:w="2977" w:type="dxa"/>
            <w:gridSpan w:val="2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444</w:t>
            </w:r>
          </w:p>
        </w:tc>
        <w:tc>
          <w:tcPr>
            <w:tcW w:w="1991" w:type="dxa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trHeight w:val="348"/>
          <w:jc w:val="center"/>
        </w:trPr>
        <w:tc>
          <w:tcPr>
            <w:tcW w:w="10635" w:type="dxa"/>
            <w:gridSpan w:val="7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1.2.2: Збагачення культурного потенціалу,  інтелектуального та духовного розвитку населення</w:t>
            </w:r>
          </w:p>
        </w:tc>
      </w:tr>
      <w:tr w:rsidR="00127348" w:rsidRPr="0028430C" w:rsidTr="004E7D7F">
        <w:trPr>
          <w:trHeight w:val="348"/>
          <w:jc w:val="center"/>
        </w:trPr>
        <w:tc>
          <w:tcPr>
            <w:tcW w:w="10635" w:type="dxa"/>
            <w:gridSpan w:val="7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Розбудова української держави, ставить на порядок денний надзвичайно важливе і невідкладне завдання – виховання справжнього громадянина і патріота рідної землі</w:t>
            </w: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проведених заходів, спрямованих на формування у населення громадянської </w:t>
            </w:r>
            <w:proofErr w:type="spellStart"/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свідомісті</w:t>
            </w:r>
            <w:proofErr w:type="spellEnd"/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самосвідомісті</w:t>
            </w:r>
            <w:proofErr w:type="spellEnd"/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високої </w:t>
            </w:r>
            <w:proofErr w:type="spellStart"/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духовністі</w:t>
            </w:r>
            <w:proofErr w:type="spellEnd"/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моральності, патріотизму, 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Прийняло участь 2780 осіб</w:t>
            </w:r>
          </w:p>
        </w:tc>
      </w:tr>
      <w:tr w:rsidR="00127348" w:rsidRPr="0028430C" w:rsidTr="004E7D7F">
        <w:trPr>
          <w:jc w:val="center"/>
        </w:trPr>
        <w:tc>
          <w:tcPr>
            <w:tcW w:w="10635" w:type="dxa"/>
            <w:gridSpan w:val="7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1.2.3: Дбайливе ставлення до соціально-історичних особливостей території та збереження національних традицій</w:t>
            </w:r>
          </w:p>
        </w:tc>
      </w:tr>
      <w:tr w:rsidR="00127348" w:rsidRPr="00127348" w:rsidTr="004E7D7F">
        <w:trPr>
          <w:jc w:val="center"/>
        </w:trPr>
        <w:tc>
          <w:tcPr>
            <w:tcW w:w="10635" w:type="dxa"/>
            <w:gridSpan w:val="7"/>
          </w:tcPr>
          <w:p w:rsidR="00127348" w:rsidRPr="0028430C" w:rsidRDefault="00127348" w:rsidP="004E7D7F">
            <w:pPr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ab/>
              <w:t xml:space="preserve">Популяризація історії рідного краю через розроблення туристичних маршрутів, проведення експедицій, екскурсій, виставок декоративно-вжиткового мистецтва, художніх та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фото-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виставок, конкурсів, майстер-класів, фестивалів, святкових заходів в національно-етнічному стилі, рекламувати особливості та своєрідність місцевої кухні, відродження народних ремесел.</w:t>
            </w: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проведених експедицій, екскурсій, виставок декоративно-вжиткового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мистецтва, художніх та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фото-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виставок, конкурсів, майстер-класів, фестивалів, святкових заходів в національно-етнічному стилі, що рекламують особливості та своєрідність місцевої кухні, відродження народних ремесел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Прийняло участь 6030 осіб</w:t>
            </w: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майстрів народних ремесел на території ОТГ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Відновлено пам’ятників</w:t>
            </w:r>
          </w:p>
        </w:tc>
        <w:tc>
          <w:tcPr>
            <w:tcW w:w="2977" w:type="dxa"/>
            <w:gridSpan w:val="2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Встановлено пам’ятників </w:t>
            </w:r>
          </w:p>
        </w:tc>
        <w:tc>
          <w:tcPr>
            <w:tcW w:w="2977" w:type="dxa"/>
            <w:gridSpan w:val="2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10635" w:type="dxa"/>
            <w:gridSpan w:val="7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1.2.4.: Формування та підвищення загальної свідомості населення для збереження довкілля, у першу </w:t>
            </w:r>
          </w:p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чергу серед дітей</w:t>
            </w:r>
          </w:p>
        </w:tc>
      </w:tr>
      <w:tr w:rsidR="00127348" w:rsidRPr="0028430C" w:rsidTr="004E7D7F">
        <w:trPr>
          <w:jc w:val="center"/>
        </w:trPr>
        <w:tc>
          <w:tcPr>
            <w:tcW w:w="10635" w:type="dxa"/>
            <w:gridSpan w:val="7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акції та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освітньо-роз’яснювальних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заходів, спрямованих на покращення стану довкілля</w:t>
            </w: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акцій, спрямованих на покращення стану довкілля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991" w:type="dxa"/>
            <w:vMerge w:val="restart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trHeight w:val="319"/>
          <w:jc w:val="center"/>
        </w:trPr>
        <w:tc>
          <w:tcPr>
            <w:tcW w:w="3405" w:type="dxa"/>
            <w:vMerge w:val="restart"/>
          </w:tcPr>
          <w:p w:rsidR="00127348" w:rsidRPr="0028430C" w:rsidRDefault="00127348" w:rsidP="004E7D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висаджених дерев та кущів, засіяно газонів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Дерев,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3062 </w:t>
            </w:r>
          </w:p>
        </w:tc>
        <w:tc>
          <w:tcPr>
            <w:tcW w:w="1991" w:type="dxa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trHeight w:val="283"/>
          <w:jc w:val="center"/>
        </w:trPr>
        <w:tc>
          <w:tcPr>
            <w:tcW w:w="3405" w:type="dxa"/>
            <w:vMerge/>
          </w:tcPr>
          <w:p w:rsidR="00127348" w:rsidRPr="0028430C" w:rsidRDefault="00127348" w:rsidP="004E7D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Кущів,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3260 </w:t>
            </w:r>
          </w:p>
        </w:tc>
        <w:tc>
          <w:tcPr>
            <w:tcW w:w="1991" w:type="dxa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trHeight w:val="288"/>
          <w:jc w:val="center"/>
        </w:trPr>
        <w:tc>
          <w:tcPr>
            <w:tcW w:w="3405" w:type="dxa"/>
            <w:vMerge/>
          </w:tcPr>
          <w:p w:rsidR="00127348" w:rsidRPr="0028430C" w:rsidRDefault="00127348" w:rsidP="004E7D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Газонів, га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1,396 </w:t>
            </w:r>
          </w:p>
        </w:tc>
        <w:tc>
          <w:tcPr>
            <w:tcW w:w="1991" w:type="dxa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учасників акцій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3320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10635" w:type="dxa"/>
            <w:gridSpan w:val="7"/>
            <w:vAlign w:val="center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1.2.5.: Формування свідомої та активної громади</w:t>
            </w:r>
          </w:p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10635" w:type="dxa"/>
            <w:gridSpan w:val="7"/>
            <w:vAlign w:val="center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Налагодження конструктивної комунікації з громадою, створення умов для навчання громадян та </w:t>
            </w:r>
          </w:p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Реалізації їх ініціатив</w:t>
            </w:r>
          </w:p>
        </w:tc>
      </w:tr>
      <w:tr w:rsidR="00127348" w:rsidRPr="0028430C" w:rsidTr="004E7D7F">
        <w:trPr>
          <w:trHeight w:val="405"/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Кількість проектів :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  <w:vMerge w:val="restart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розроблених </w:t>
            </w:r>
          </w:p>
        </w:tc>
        <w:tc>
          <w:tcPr>
            <w:tcW w:w="2977" w:type="dxa"/>
            <w:gridSpan w:val="2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91" w:type="dxa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127348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реалізованих</w:t>
            </w:r>
          </w:p>
        </w:tc>
        <w:tc>
          <w:tcPr>
            <w:tcW w:w="2977" w:type="dxa"/>
            <w:gridSpan w:val="2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1" w:type="dxa"/>
            <w:vMerge w:val="restart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КУ ДМР «</w:t>
            </w:r>
            <w:proofErr w:type="spellStart"/>
            <w:r w:rsidRPr="0028430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Дунаєвецька</w:t>
            </w:r>
            <w:proofErr w:type="spellEnd"/>
            <w:r w:rsidRPr="0028430C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міська бібліотека»</w:t>
            </w: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Кількість мешканців, залучених до реалізації проектів</w:t>
            </w:r>
          </w:p>
        </w:tc>
        <w:tc>
          <w:tcPr>
            <w:tcW w:w="2977" w:type="dxa"/>
            <w:gridSpan w:val="2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991" w:type="dxa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Кількість проведених заходів</w:t>
            </w:r>
          </w:p>
        </w:tc>
        <w:tc>
          <w:tcPr>
            <w:tcW w:w="2977" w:type="dxa"/>
            <w:gridSpan w:val="2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991" w:type="dxa"/>
            <w:vMerge w:val="restart"/>
            <w:vAlign w:val="center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МКМПЦ</w:t>
            </w: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Кількість учасників заходів</w:t>
            </w:r>
          </w:p>
        </w:tc>
        <w:tc>
          <w:tcPr>
            <w:tcW w:w="2977" w:type="dxa"/>
            <w:gridSpan w:val="2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410</w:t>
            </w:r>
          </w:p>
        </w:tc>
        <w:tc>
          <w:tcPr>
            <w:tcW w:w="1991" w:type="dxa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Організовано вуличні комітети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всіх старостатах</w:t>
            </w: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Реконструйовано приміщення та відкрито будинки громади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Сивороги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Заставля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Гута-Яцьковецька</w:t>
            </w:r>
            <w:proofErr w:type="spellEnd"/>
          </w:p>
        </w:tc>
      </w:tr>
      <w:tr w:rsidR="00127348" w:rsidRPr="0028430C" w:rsidTr="004E7D7F">
        <w:trPr>
          <w:jc w:val="center"/>
        </w:trPr>
        <w:tc>
          <w:tcPr>
            <w:tcW w:w="10635" w:type="dxa"/>
            <w:gridSpan w:val="7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ЦІЛЬ 2.1: Підтримка розвитку підприємництва</w:t>
            </w:r>
          </w:p>
        </w:tc>
      </w:tr>
      <w:tr w:rsidR="00127348" w:rsidRPr="0028430C" w:rsidTr="004E7D7F">
        <w:trPr>
          <w:jc w:val="center"/>
        </w:trPr>
        <w:tc>
          <w:tcPr>
            <w:tcW w:w="10635" w:type="dxa"/>
            <w:gridSpan w:val="7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2.1.1:Підготовка об’єктів для залучення інвестицій</w:t>
            </w: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Відкрито  ЦНАП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 видів послуг</w:t>
            </w: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8430C">
              <w:rPr>
                <w:rFonts w:ascii="Times New Roman" w:hAnsi="Times New Roman" w:cs="Times New Roman"/>
              </w:rPr>
              <w:t>Надано послуг: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відділом державної реєстрації речових прав на нерухоме майно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5062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відділом реєстрації місця проживання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8839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реєстратором юридичних та фізичних осіб-підприємців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863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Створено перелік інвестиційно 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привабливих об’єктів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Виготовлення інвестиційного паспорта  громади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10635" w:type="dxa"/>
            <w:gridSpan w:val="7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2.1.2: Підтримка конкурентоспроможності підприємництва, розвинутого на території громади</w:t>
            </w: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засідання ради підприємців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8 засідань</w:t>
            </w: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Продукція місцевих товаровиробників рекламується на різних презентаційних заходах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Виготовлено рекламний банер</w:t>
            </w:r>
          </w:p>
        </w:tc>
      </w:tr>
      <w:tr w:rsidR="00127348" w:rsidRPr="0028430C" w:rsidTr="004E7D7F">
        <w:trPr>
          <w:jc w:val="center"/>
        </w:trPr>
        <w:tc>
          <w:tcPr>
            <w:tcW w:w="10635" w:type="dxa"/>
            <w:gridSpan w:val="7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2.1.3 :Підтримка у створенні та діяльності кооперативів</w:t>
            </w: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Створено кооперативів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членів кооперативів 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127348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Охоплено населених пунктів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Залісці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Зеленче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Іванківці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Сивороги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Соснівка</w:t>
            </w:r>
            <w:proofErr w:type="spellEnd"/>
          </w:p>
        </w:tc>
      </w:tr>
      <w:tr w:rsidR="00127348" w:rsidRPr="0028430C" w:rsidTr="004E7D7F">
        <w:trPr>
          <w:jc w:val="center"/>
        </w:trPr>
        <w:tc>
          <w:tcPr>
            <w:tcW w:w="10635" w:type="dxa"/>
            <w:gridSpan w:val="7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2.1.4:</w:t>
            </w:r>
            <w:r w:rsidRPr="002843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Стимулювання розвитку туризму</w:t>
            </w: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Розроблено туристичних маршрутів </w:t>
            </w:r>
          </w:p>
        </w:tc>
        <w:tc>
          <w:tcPr>
            <w:tcW w:w="2977" w:type="dxa"/>
            <w:gridSpan w:val="2"/>
            <w:vMerge w:val="restart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Видано путівників</w:t>
            </w:r>
          </w:p>
        </w:tc>
        <w:tc>
          <w:tcPr>
            <w:tcW w:w="2977" w:type="dxa"/>
            <w:gridSpan w:val="2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людей, які відвідали туристичні об’єкти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6710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10635" w:type="dxa"/>
            <w:gridSpan w:val="7"/>
            <w:vAlign w:val="center"/>
          </w:tcPr>
          <w:p w:rsidR="00127348" w:rsidRPr="0028430C" w:rsidRDefault="00127348" w:rsidP="004E7D7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430C">
              <w:rPr>
                <w:rFonts w:ascii="Times New Roman" w:hAnsi="Times New Roman" w:cs="Times New Roman"/>
                <w:b/>
                <w:bCs/>
              </w:rPr>
              <w:t>ЦІЛЬ 2.2: Забезпечення ефективного розпорядження ресурсами громади</w:t>
            </w:r>
          </w:p>
          <w:p w:rsidR="00127348" w:rsidRPr="0028430C" w:rsidRDefault="00127348" w:rsidP="004E7D7F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10635" w:type="dxa"/>
            <w:gridSpan w:val="7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2.2.1: Ефективне розпорядження грошовими коштами та майном</w:t>
            </w: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ind w:left="4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проводиться  моніторинг стану надходжень доходів до місцевого бюджету та ефективності використання коштів;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щотижнево</w:t>
            </w: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ind w:left="4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Проводиться  інвентаризація земель та інших об’єктів нерухомості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</w:tcPr>
          <w:p w:rsidR="00127348" w:rsidRPr="0028430C" w:rsidRDefault="00127348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 – постійно.</w:t>
            </w:r>
          </w:p>
          <w:p w:rsidR="00127348" w:rsidRPr="0028430C" w:rsidRDefault="00127348" w:rsidP="004E7D7F">
            <w:pPr>
              <w:ind w:left="4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нерухомості – раз/рік</w:t>
            </w:r>
          </w:p>
        </w:tc>
      </w:tr>
      <w:tr w:rsidR="00127348" w:rsidRPr="0028430C" w:rsidTr="004E7D7F">
        <w:trPr>
          <w:jc w:val="center"/>
        </w:trPr>
        <w:tc>
          <w:tcPr>
            <w:tcW w:w="10635" w:type="dxa"/>
            <w:gridSpan w:val="7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2.2.2 </w:t>
            </w:r>
            <w:r w:rsidRPr="002843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Реалізація заходів з енергоефективності та енергозбереження</w:t>
            </w:r>
          </w:p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Проводиться моніторинг споживання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водо-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тепло-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енерго-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ресурсів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</w:tcPr>
          <w:p w:rsidR="00127348" w:rsidRPr="0028430C" w:rsidRDefault="00127348" w:rsidP="004E7D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Введено посаду головного спеціаліст з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енергомененджменту</w:t>
            </w:r>
            <w:proofErr w:type="spellEnd"/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ремонтів приміщень та комунікацій шкіл, на суму</w:t>
            </w:r>
          </w:p>
        </w:tc>
        <w:tc>
          <w:tcPr>
            <w:tcW w:w="2977" w:type="dxa"/>
            <w:gridSpan w:val="2"/>
            <w:vMerge w:val="restart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3637136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Заміна вікон, утеплення, ремонт опалення.</w:t>
            </w: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Переведення опалень котелень з газу на тверде паливо</w:t>
            </w:r>
          </w:p>
        </w:tc>
        <w:tc>
          <w:tcPr>
            <w:tcW w:w="2977" w:type="dxa"/>
            <w:gridSpan w:val="2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замінено лампи вуличного освітлення на енергоощадні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266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у встановлені сонячних батарей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Миньківці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Дем’янківці</w:t>
            </w:r>
            <w:proofErr w:type="spellEnd"/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МВт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19,8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10635" w:type="dxa"/>
            <w:gridSpan w:val="7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2.2.3 Розроблення містобудівної документації</w:t>
            </w:r>
          </w:p>
        </w:tc>
      </w:tr>
      <w:tr w:rsidR="00127348" w:rsidRPr="00127348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Розроблено генеральний план населеного пункту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с.Миньківці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с.Вихрівка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с.Нестерівці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с.Чаньків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с.Заставля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с.Велика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Кужелева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с.Іванківці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с.Воробіївка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с.Мушкутинці</w:t>
            </w:r>
            <w:proofErr w:type="spellEnd"/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Розроблено схеми оптимізації та розвитку мереж водопостачання та водовідведення 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10635" w:type="dxa"/>
            <w:gridSpan w:val="7"/>
          </w:tcPr>
          <w:p w:rsidR="00127348" w:rsidRPr="0028430C" w:rsidRDefault="00127348" w:rsidP="004E7D7F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8430C">
              <w:rPr>
                <w:rFonts w:ascii="Times New Roman" w:hAnsi="Times New Roman" w:cs="Times New Roman"/>
                <w:b/>
                <w:bCs/>
              </w:rPr>
              <w:t>ЦІЛЬ 3.1: Створення комфортних та безпечних умов проживання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bCs/>
              </w:rPr>
              <w:t>населення</w:t>
            </w:r>
          </w:p>
        </w:tc>
      </w:tr>
      <w:tr w:rsidR="00127348" w:rsidRPr="0028430C" w:rsidTr="004E7D7F">
        <w:trPr>
          <w:jc w:val="center"/>
        </w:trPr>
        <w:tc>
          <w:tcPr>
            <w:tcW w:w="10635" w:type="dxa"/>
            <w:gridSpan w:val="7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3.1.1: Зменшення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забрудненості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водних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ресурсів</w:t>
            </w: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Санітарна очистка прибережної території водойм</w:t>
            </w:r>
          </w:p>
        </w:tc>
        <w:tc>
          <w:tcPr>
            <w:tcW w:w="2977" w:type="dxa"/>
            <w:gridSpan w:val="2"/>
            <w:vMerge w:val="restart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Миньківці</w:t>
            </w:r>
            <w:proofErr w:type="spellEnd"/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Очистка ставків</w:t>
            </w:r>
          </w:p>
        </w:tc>
        <w:tc>
          <w:tcPr>
            <w:tcW w:w="2977" w:type="dxa"/>
            <w:gridSpan w:val="2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Дренажних канав викопано</w:t>
            </w:r>
          </w:p>
        </w:tc>
        <w:tc>
          <w:tcPr>
            <w:tcW w:w="2977" w:type="dxa"/>
            <w:gridSpan w:val="2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10635" w:type="dxa"/>
            <w:gridSpan w:val="7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3.1.2: Очищення території громади від стихійних звалищ та сміття, формування </w:t>
            </w:r>
          </w:p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ефективної системи управління твердими побутовими відходами</w:t>
            </w: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Заключено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договорів на вивіз ТПВ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1384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суботників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Ліквідовано стихійних  сміттєзвалищ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Обкошування території населених пунктів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Населених пунктів</w:t>
            </w: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Обрізка дерев, кущів, живих огорож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Населених пунктів</w:t>
            </w: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Придбано техніку для вивозу ТПВ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Очистка території 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</w:t>
            </w: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12,3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Побудовано та запущено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сміттєсортувальних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ліній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Придбано сміттєвих баків (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євроконтейнерів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10635" w:type="dxa"/>
            <w:gridSpan w:val="7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3.1.3: Забезпечення якісного транспортного сполучення між населеними пунктами громади</w:t>
            </w: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Відремонтовано (збудовано) містків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дорожнього покриття під’їзних доріг (спільно з ДЕД)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  <w:r w:rsidRPr="0028430C">
              <w:rPr>
                <w:rFonts w:ascii="Times New Roman" w:hAnsi="Times New Roman"/>
              </w:rPr>
              <w:t>асфальтобетоном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798,6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  <w:r w:rsidRPr="0028430C">
              <w:rPr>
                <w:rFonts w:ascii="Times New Roman" w:hAnsi="Times New Roman"/>
              </w:rPr>
              <w:t>білим щебенем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Встановлено зупинок громадського транспорту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10635" w:type="dxa"/>
            <w:gridSpan w:val="7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3.1.4: Забезпечення питною водою населених пунктів, що мають найгостріші проблеми з водопостачанням та якістю питної води</w:t>
            </w: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Ремонт та очищення криниць</w:t>
            </w:r>
          </w:p>
        </w:tc>
        <w:tc>
          <w:tcPr>
            <w:tcW w:w="2977" w:type="dxa"/>
            <w:gridSpan w:val="2"/>
            <w:vMerge w:val="restart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Хлорація</w:t>
            </w:r>
            <w:proofErr w:type="spellEnd"/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криниць</w:t>
            </w:r>
          </w:p>
        </w:tc>
        <w:tc>
          <w:tcPr>
            <w:tcW w:w="2977" w:type="dxa"/>
            <w:gridSpan w:val="2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Прокладено водопровідних мереж</w:t>
            </w:r>
          </w:p>
        </w:tc>
        <w:tc>
          <w:tcPr>
            <w:tcW w:w="2977" w:type="dxa"/>
            <w:gridSpan w:val="2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5935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Підключено до системи водопостачання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Прокладено каналізаційних колекторів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</w:t>
            </w:r>
            <w:proofErr w:type="spellEnd"/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2300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Придбано техніки для обслуговування мереж водопостачання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10635" w:type="dxa"/>
            <w:gridSpan w:val="7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3.1.5: Покращення вуличного освітлення</w:t>
            </w:r>
          </w:p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Виготовлено проектів вуличного освітлення 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91" w:type="dxa"/>
            <w:vMerge w:val="restart"/>
            <w:vAlign w:val="center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ЖЕО</w:t>
            </w: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капітального ремонту  вуличного освітлення, ремонт та монтаж </w:t>
            </w:r>
          </w:p>
        </w:tc>
        <w:tc>
          <w:tcPr>
            <w:tcW w:w="2977" w:type="dxa"/>
            <w:gridSpan w:val="2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мереж</w:t>
            </w:r>
          </w:p>
        </w:tc>
        <w:tc>
          <w:tcPr>
            <w:tcW w:w="2977" w:type="dxa"/>
            <w:gridSpan w:val="2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18,7</w:t>
            </w:r>
          </w:p>
        </w:tc>
        <w:tc>
          <w:tcPr>
            <w:tcW w:w="1991" w:type="dxa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ліхтарів</w:t>
            </w:r>
          </w:p>
        </w:tc>
        <w:tc>
          <w:tcPr>
            <w:tcW w:w="2977" w:type="dxa"/>
            <w:gridSpan w:val="2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</w:t>
            </w:r>
          </w:p>
        </w:tc>
        <w:tc>
          <w:tcPr>
            <w:tcW w:w="1991" w:type="dxa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Освітлення пішохідних переходів, </w:t>
            </w:r>
            <w:proofErr w:type="spellStart"/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облаштовано</w:t>
            </w:r>
            <w:proofErr w:type="spellEnd"/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91" w:type="dxa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10635" w:type="dxa"/>
            <w:gridSpan w:val="7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3.1.6 Покращення благоустрою населених пунктів</w:t>
            </w: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proofErr w:type="spellStart"/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дорожного</w:t>
            </w:r>
            <w:proofErr w:type="spellEnd"/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покриття вулиць</w:t>
            </w:r>
          </w:p>
        </w:tc>
        <w:tc>
          <w:tcPr>
            <w:tcW w:w="2977" w:type="dxa"/>
            <w:gridSpan w:val="2"/>
            <w:vMerge w:val="restart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11600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«ЖЕО»</w:t>
            </w: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дорожнього покриття</w:t>
            </w:r>
          </w:p>
        </w:tc>
        <w:tc>
          <w:tcPr>
            <w:tcW w:w="2977" w:type="dxa"/>
            <w:gridSpan w:val="2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87568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населених пунктів, 45 вулиць</w:t>
            </w:r>
          </w:p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«Благоустрій»</w:t>
            </w: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Облаштування покриття тротуарів бруківкою</w:t>
            </w:r>
          </w:p>
        </w:tc>
        <w:tc>
          <w:tcPr>
            <w:tcW w:w="2977" w:type="dxa"/>
            <w:gridSpan w:val="2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28430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2393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Ремонт огорож </w:t>
            </w:r>
          </w:p>
        </w:tc>
        <w:tc>
          <w:tcPr>
            <w:tcW w:w="2977" w:type="dxa"/>
            <w:gridSpan w:val="2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 лавок</w:t>
            </w:r>
          </w:p>
        </w:tc>
        <w:tc>
          <w:tcPr>
            <w:tcW w:w="2977" w:type="dxa"/>
            <w:gridSpan w:val="2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Придбано техніки та обладнання  для благоустрою</w:t>
            </w:r>
          </w:p>
        </w:tc>
        <w:tc>
          <w:tcPr>
            <w:tcW w:w="2977" w:type="dxa"/>
            <w:gridSpan w:val="2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Автогрейдер, </w:t>
            </w: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мотокоси</w:t>
            </w:r>
            <w:proofErr w:type="spellEnd"/>
          </w:p>
        </w:tc>
      </w:tr>
      <w:tr w:rsidR="00127348" w:rsidRPr="0028430C" w:rsidTr="004E7D7F">
        <w:trPr>
          <w:jc w:val="center"/>
        </w:trPr>
        <w:tc>
          <w:tcPr>
            <w:tcW w:w="10635" w:type="dxa"/>
            <w:gridSpan w:val="7"/>
          </w:tcPr>
          <w:p w:rsidR="00127348" w:rsidRPr="0028430C" w:rsidRDefault="00127348" w:rsidP="004E7D7F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8430C">
              <w:rPr>
                <w:rFonts w:ascii="Times New Roman" w:hAnsi="Times New Roman" w:cs="Times New Roman"/>
                <w:b/>
                <w:bCs/>
              </w:rPr>
              <w:t>ЦІЛЬ 3.2: Покращення якості надання соціальних послуг вразливим верствам населення</w:t>
            </w:r>
          </w:p>
        </w:tc>
      </w:tr>
      <w:tr w:rsidR="00127348" w:rsidRPr="0028430C" w:rsidTr="004E7D7F">
        <w:trPr>
          <w:jc w:val="center"/>
        </w:trPr>
        <w:tc>
          <w:tcPr>
            <w:tcW w:w="10635" w:type="dxa"/>
            <w:gridSpan w:val="7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3.2.1:Якісне надання соціальних послуг вразливим категоріям громадян</w:t>
            </w:r>
          </w:p>
        </w:tc>
      </w:tr>
      <w:tr w:rsidR="00127348" w:rsidRPr="0028430C" w:rsidTr="004E7D7F">
        <w:trPr>
          <w:jc w:val="center"/>
        </w:trPr>
        <w:tc>
          <w:tcPr>
            <w:tcW w:w="10635" w:type="dxa"/>
            <w:gridSpan w:val="7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Впровадження  нових  форм та методів роботи з людьми, що потребують соціального захисту та допомоги</w:t>
            </w: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/>
                <w:sz w:val="24"/>
                <w:szCs w:val="24"/>
                <w:lang w:val="uk-UA"/>
              </w:rPr>
              <w:t>Кількість дітей з інвалідністю, які отримали соціальні  послуги</w:t>
            </w:r>
          </w:p>
        </w:tc>
        <w:tc>
          <w:tcPr>
            <w:tcW w:w="2977" w:type="dxa"/>
            <w:gridSpan w:val="2"/>
            <w:vMerge w:val="restart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pStyle w:val="a6"/>
              <w:ind w:left="0"/>
              <w:jc w:val="left"/>
              <w:rPr>
                <w:rFonts w:ascii="Times New Roman" w:hAnsi="Times New Roman"/>
                <w:color w:val="auto"/>
              </w:rPr>
            </w:pPr>
            <w:r w:rsidRPr="0028430C">
              <w:rPr>
                <w:rFonts w:ascii="Times New Roman" w:hAnsi="Times New Roman"/>
                <w:color w:val="auto"/>
              </w:rPr>
              <w:t>Кількість гуртків при установі, у яких задіяні діти з інвалідністю</w:t>
            </w:r>
          </w:p>
        </w:tc>
        <w:tc>
          <w:tcPr>
            <w:tcW w:w="2977" w:type="dxa"/>
            <w:gridSpan w:val="2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pStyle w:val="a6"/>
              <w:ind w:left="0"/>
              <w:jc w:val="left"/>
              <w:rPr>
                <w:rFonts w:ascii="Times New Roman" w:hAnsi="Times New Roman"/>
                <w:color w:val="auto"/>
              </w:rPr>
            </w:pPr>
            <w:r w:rsidRPr="0028430C">
              <w:rPr>
                <w:rFonts w:ascii="Times New Roman" w:hAnsi="Times New Roman"/>
                <w:color w:val="auto"/>
              </w:rPr>
              <w:t>Кількість виставок-ярмарок у яких брали участь діти з інвалідністю</w:t>
            </w:r>
          </w:p>
        </w:tc>
        <w:tc>
          <w:tcPr>
            <w:tcW w:w="2977" w:type="dxa"/>
            <w:gridSpan w:val="2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pStyle w:val="a6"/>
              <w:ind w:left="0"/>
              <w:jc w:val="left"/>
              <w:rPr>
                <w:rFonts w:ascii="Times New Roman" w:hAnsi="Times New Roman"/>
                <w:color w:val="auto"/>
              </w:rPr>
            </w:pPr>
            <w:r w:rsidRPr="0028430C">
              <w:rPr>
                <w:rFonts w:ascii="Times New Roman" w:hAnsi="Times New Roman"/>
                <w:color w:val="auto"/>
              </w:rPr>
              <w:t>Кількість осіб залучених до участі у виставках – ярмарках:</w:t>
            </w:r>
          </w:p>
        </w:tc>
        <w:tc>
          <w:tcPr>
            <w:tcW w:w="2977" w:type="dxa"/>
            <w:gridSpan w:val="2"/>
            <w:vMerge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pStyle w:val="a6"/>
              <w:ind w:left="0"/>
              <w:jc w:val="left"/>
              <w:rPr>
                <w:rFonts w:ascii="Times New Roman" w:hAnsi="Times New Roman"/>
                <w:b/>
                <w:color w:val="auto"/>
              </w:rPr>
            </w:pPr>
            <w:r w:rsidRPr="0028430C">
              <w:rPr>
                <w:rFonts w:ascii="Times New Roman" w:hAnsi="Times New Roman"/>
                <w:b/>
                <w:color w:val="auto"/>
              </w:rPr>
              <w:t>Надано соціальні послуги людям похилого віку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pStyle w:val="a6"/>
              <w:ind w:left="0"/>
              <w:jc w:val="left"/>
              <w:rPr>
                <w:rFonts w:ascii="Times New Roman" w:hAnsi="Times New Roman"/>
                <w:color w:val="auto"/>
              </w:rPr>
            </w:pPr>
            <w:r w:rsidRPr="0028430C">
              <w:rPr>
                <w:rFonts w:ascii="Times New Roman" w:hAnsi="Times New Roman"/>
                <w:color w:val="auto"/>
              </w:rPr>
              <w:t>Кількість послуг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147648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pStyle w:val="a6"/>
              <w:ind w:left="0"/>
              <w:jc w:val="left"/>
              <w:rPr>
                <w:rFonts w:ascii="Times New Roman" w:hAnsi="Times New Roman"/>
                <w:color w:val="auto"/>
              </w:rPr>
            </w:pPr>
            <w:r w:rsidRPr="0028430C">
              <w:rPr>
                <w:rFonts w:ascii="Times New Roman" w:hAnsi="Times New Roman"/>
                <w:color w:val="auto"/>
              </w:rPr>
              <w:t>Кількість одержувачів послуг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612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pStyle w:val="a6"/>
              <w:ind w:left="0"/>
              <w:jc w:val="left"/>
              <w:rPr>
                <w:rFonts w:ascii="Times New Roman" w:hAnsi="Times New Roman"/>
                <w:color w:val="auto"/>
              </w:rPr>
            </w:pPr>
            <w:r w:rsidRPr="0028430C">
              <w:rPr>
                <w:rFonts w:ascii="Times New Roman" w:hAnsi="Times New Roman"/>
                <w:b/>
                <w:color w:val="auto"/>
              </w:rPr>
              <w:t>Надано соціальні послуги особам, які опинились в складних життєвих обставинах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pStyle w:val="a6"/>
              <w:ind w:left="0"/>
              <w:jc w:val="left"/>
              <w:rPr>
                <w:rFonts w:ascii="Times New Roman" w:hAnsi="Times New Roman"/>
                <w:color w:val="auto"/>
              </w:rPr>
            </w:pPr>
            <w:r w:rsidRPr="0028430C">
              <w:rPr>
                <w:rFonts w:ascii="Times New Roman" w:hAnsi="Times New Roman"/>
                <w:color w:val="auto"/>
              </w:rPr>
              <w:t>Кількість одержувачів послуг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чол.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952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color w:val="auto"/>
              </w:rPr>
            </w:pPr>
            <w:r w:rsidRPr="0028430C">
              <w:rPr>
                <w:rFonts w:ascii="Times New Roman" w:hAnsi="Times New Roman"/>
                <w:color w:val="auto"/>
              </w:rPr>
              <w:t>Сім'ї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Сім’ї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262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color w:val="auto"/>
              </w:rPr>
            </w:pPr>
            <w:r w:rsidRPr="0028430C">
              <w:rPr>
                <w:rFonts w:ascii="Times New Roman" w:hAnsi="Times New Roman"/>
                <w:color w:val="auto"/>
              </w:rPr>
              <w:t>Внутрішньо-переміщені особи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Сім’ї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color w:val="auto"/>
              </w:rPr>
            </w:pPr>
            <w:r w:rsidRPr="0028430C">
              <w:rPr>
                <w:rFonts w:ascii="Times New Roman" w:hAnsi="Times New Roman"/>
                <w:color w:val="auto"/>
              </w:rPr>
              <w:t>Де неповнолітні перебувають у конфлікті із законом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Сім’ї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color w:val="auto"/>
              </w:rPr>
            </w:pPr>
            <w:r w:rsidRPr="0028430C">
              <w:rPr>
                <w:rFonts w:ascii="Times New Roman" w:hAnsi="Times New Roman"/>
                <w:color w:val="auto"/>
              </w:rPr>
              <w:t>під соціальним супроводом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Сім’ї</w:t>
            </w: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color w:val="auto"/>
              </w:rPr>
            </w:pPr>
            <w:r w:rsidRPr="0028430C">
              <w:rPr>
                <w:rFonts w:ascii="Times New Roman" w:hAnsi="Times New Roman"/>
                <w:color w:val="auto"/>
              </w:rPr>
              <w:t>здійснено перевірок цільового використання коштів при народженні дитини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7348" w:rsidRPr="0028430C" w:rsidTr="004E7D7F">
        <w:trPr>
          <w:jc w:val="center"/>
        </w:trPr>
        <w:tc>
          <w:tcPr>
            <w:tcW w:w="3405" w:type="dxa"/>
          </w:tcPr>
          <w:p w:rsidR="00127348" w:rsidRPr="0028430C" w:rsidRDefault="00127348" w:rsidP="004E7D7F">
            <w:pPr>
              <w:pStyle w:val="a6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Реа</w:t>
            </w:r>
            <w:r w:rsidRPr="0028430C">
              <w:rPr>
                <w:rFonts w:ascii="Times New Roman" w:hAnsi="Times New Roman"/>
                <w:color w:val="auto"/>
              </w:rPr>
              <w:t xml:space="preserve">лізовано спільний проект для людей з обмеженими можливостями та жінок 40+ «Мистецька скарбничка» </w:t>
            </w:r>
          </w:p>
        </w:tc>
        <w:tc>
          <w:tcPr>
            <w:tcW w:w="2977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1128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4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991" w:type="dxa"/>
          </w:tcPr>
          <w:p w:rsidR="00127348" w:rsidRPr="0028430C" w:rsidRDefault="00127348" w:rsidP="004E7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27348" w:rsidRPr="0028430C" w:rsidRDefault="00127348" w:rsidP="0012734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E1FC6" w:rsidRDefault="00127348" w:rsidP="00127348">
      <w:pPr>
        <w:tabs>
          <w:tab w:val="left" w:pos="7088"/>
        </w:tabs>
        <w:spacing w:line="240" w:lineRule="auto"/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міської ради                                                                         М.Островський</w:t>
      </w:r>
      <w:bookmarkStart w:id="0" w:name="_GoBack"/>
      <w:bookmarkEnd w:id="0"/>
    </w:p>
    <w:sectPr w:rsidR="00FE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610F1"/>
    <w:multiLevelType w:val="hybridMultilevel"/>
    <w:tmpl w:val="6382E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C5AC3"/>
    <w:multiLevelType w:val="hybridMultilevel"/>
    <w:tmpl w:val="53962C2E"/>
    <w:lvl w:ilvl="0" w:tplc="23B2E0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85C4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BAD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A49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EAC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AF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7E4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49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62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50E2556"/>
    <w:multiLevelType w:val="hybridMultilevel"/>
    <w:tmpl w:val="E028DED4"/>
    <w:lvl w:ilvl="0" w:tplc="4B72C8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37"/>
    <w:rsid w:val="00127348"/>
    <w:rsid w:val="00C34937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48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127348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7348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127348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127348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">
    <w:name w:val="Основной текст (2)_"/>
    <w:link w:val="20"/>
    <w:locked/>
    <w:rsid w:val="0012734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7348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5">
    <w:name w:val="Table Grid"/>
    <w:basedOn w:val="a1"/>
    <w:uiPriority w:val="59"/>
    <w:rsid w:val="001273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127348"/>
    <w:pPr>
      <w:spacing w:after="0" w:line="240" w:lineRule="auto"/>
      <w:ind w:left="720"/>
      <w:contextualSpacing/>
      <w:jc w:val="both"/>
    </w:pPr>
    <w:rPr>
      <w:rFonts w:ascii="Cambria" w:eastAsia="Calibri" w:hAnsi="Cambria" w:cs="Arial"/>
      <w:color w:val="000000"/>
      <w:sz w:val="24"/>
      <w:szCs w:val="24"/>
      <w:lang w:val="uk-UA"/>
    </w:rPr>
  </w:style>
  <w:style w:type="character" w:customStyle="1" w:styleId="a7">
    <w:name w:val="Абзац списка Знак"/>
    <w:link w:val="a6"/>
    <w:uiPriority w:val="34"/>
    <w:locked/>
    <w:rsid w:val="00127348"/>
    <w:rPr>
      <w:rFonts w:ascii="Cambria" w:eastAsia="Calibri" w:hAnsi="Cambria" w:cs="Arial"/>
      <w:color w:val="000000"/>
      <w:sz w:val="24"/>
      <w:szCs w:val="24"/>
      <w:lang w:val="uk-UA" w:eastAsia="ru-RU"/>
    </w:rPr>
  </w:style>
  <w:style w:type="paragraph" w:customStyle="1" w:styleId="1">
    <w:name w:val="Знак1"/>
    <w:basedOn w:val="a"/>
    <w:rsid w:val="00127348"/>
    <w:pPr>
      <w:spacing w:after="0" w:line="240" w:lineRule="auto"/>
    </w:pPr>
    <w:rPr>
      <w:rFonts w:ascii="Verdana" w:hAnsi="Verdana" w:cs="Verdana"/>
      <w:sz w:val="20"/>
      <w:szCs w:val="20"/>
      <w:lang w:val="uk-UA"/>
    </w:rPr>
  </w:style>
  <w:style w:type="paragraph" w:customStyle="1" w:styleId="a8">
    <w:name w:val="Содержимое таблицы"/>
    <w:basedOn w:val="a"/>
    <w:rsid w:val="00127348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semiHidden/>
    <w:unhideWhenUsed/>
    <w:rsid w:val="00127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48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127348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7348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127348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127348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">
    <w:name w:val="Основной текст (2)_"/>
    <w:link w:val="20"/>
    <w:locked/>
    <w:rsid w:val="0012734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7348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5">
    <w:name w:val="Table Grid"/>
    <w:basedOn w:val="a1"/>
    <w:uiPriority w:val="59"/>
    <w:rsid w:val="001273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127348"/>
    <w:pPr>
      <w:spacing w:after="0" w:line="240" w:lineRule="auto"/>
      <w:ind w:left="720"/>
      <w:contextualSpacing/>
      <w:jc w:val="both"/>
    </w:pPr>
    <w:rPr>
      <w:rFonts w:ascii="Cambria" w:eastAsia="Calibri" w:hAnsi="Cambria" w:cs="Arial"/>
      <w:color w:val="000000"/>
      <w:sz w:val="24"/>
      <w:szCs w:val="24"/>
      <w:lang w:val="uk-UA"/>
    </w:rPr>
  </w:style>
  <w:style w:type="character" w:customStyle="1" w:styleId="a7">
    <w:name w:val="Абзац списка Знак"/>
    <w:link w:val="a6"/>
    <w:uiPriority w:val="34"/>
    <w:locked/>
    <w:rsid w:val="00127348"/>
    <w:rPr>
      <w:rFonts w:ascii="Cambria" w:eastAsia="Calibri" w:hAnsi="Cambria" w:cs="Arial"/>
      <w:color w:val="000000"/>
      <w:sz w:val="24"/>
      <w:szCs w:val="24"/>
      <w:lang w:val="uk-UA" w:eastAsia="ru-RU"/>
    </w:rPr>
  </w:style>
  <w:style w:type="paragraph" w:customStyle="1" w:styleId="1">
    <w:name w:val="Знак1"/>
    <w:basedOn w:val="a"/>
    <w:rsid w:val="00127348"/>
    <w:pPr>
      <w:spacing w:after="0" w:line="240" w:lineRule="auto"/>
    </w:pPr>
    <w:rPr>
      <w:rFonts w:ascii="Verdana" w:hAnsi="Verdana" w:cs="Verdana"/>
      <w:sz w:val="20"/>
      <w:szCs w:val="20"/>
      <w:lang w:val="uk-UA"/>
    </w:rPr>
  </w:style>
  <w:style w:type="paragraph" w:customStyle="1" w:styleId="a8">
    <w:name w:val="Содержимое таблицы"/>
    <w:basedOn w:val="a"/>
    <w:rsid w:val="00127348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semiHidden/>
    <w:unhideWhenUsed/>
    <w:rsid w:val="00127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2264</Words>
  <Characters>12905</Characters>
  <Application>Microsoft Office Word</Application>
  <DocSecurity>0</DocSecurity>
  <Lines>107</Lines>
  <Paragraphs>30</Paragraphs>
  <ScaleCrop>false</ScaleCrop>
  <Company/>
  <LinksUpToDate>false</LinksUpToDate>
  <CharactersWithSpaces>15139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2018-07-04T05:57:00Z</dcterms:created>
  <dcterms:modified xsi:type="dcterms:W3CDTF">2018-07-04T05:58:00Z</dcterms:modified>
</cp:coreProperties>
</file>