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8" w:rsidRPr="00461D6C" w:rsidRDefault="008323C8" w:rsidP="008323C8">
      <w:pPr>
        <w:rPr>
          <w:rFonts w:cs="Times New Roman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4FEEFD" wp14:editId="71900E23">
            <wp:simplePos x="0" y="0"/>
            <wp:positionH relativeFrom="column">
              <wp:posOffset>2701290</wp:posOffset>
            </wp:positionH>
            <wp:positionV relativeFrom="paragraph">
              <wp:posOffset>-267970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3C8" w:rsidRPr="00461D6C" w:rsidRDefault="008323C8" w:rsidP="008323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3C8" w:rsidRPr="00461D6C" w:rsidRDefault="008323C8" w:rsidP="008323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323C8" w:rsidRPr="00461D6C" w:rsidRDefault="008323C8" w:rsidP="008323C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323C8" w:rsidRPr="00461D6C" w:rsidRDefault="008323C8" w:rsidP="0083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323C8" w:rsidRPr="00461D6C" w:rsidRDefault="008323C8" w:rsidP="0083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323C8" w:rsidRPr="00461D6C" w:rsidRDefault="008323C8" w:rsidP="008323C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323C8" w:rsidRPr="00461D6C" w:rsidRDefault="008323C8" w:rsidP="008323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№17-33/2018р</w:t>
      </w:r>
    </w:p>
    <w:p w:rsidR="008323C8" w:rsidRPr="00461D6C" w:rsidRDefault="008323C8" w:rsidP="008323C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передачу та закріплення майна на праві господарського відання</w:t>
      </w:r>
    </w:p>
    <w:p w:rsidR="008323C8" w:rsidRPr="00461D6C" w:rsidRDefault="008323C8" w:rsidP="008323C8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bCs/>
          <w:szCs w:val="24"/>
          <w:lang w:val="uk-UA"/>
        </w:rPr>
        <w:t>В</w:t>
      </w:r>
      <w:r w:rsidRPr="00461D6C">
        <w:rPr>
          <w:rFonts w:cs="Times New Roman"/>
          <w:szCs w:val="24"/>
          <w:lang w:val="uk-UA"/>
        </w:rPr>
        <w:t>ідповідно до пункту 30 частини 1 статті 26 Закону України «Про місцеве самоврядування в Україні», розглянувши листи к</w:t>
      </w:r>
      <w:r w:rsidRPr="00461D6C">
        <w:rPr>
          <w:lang w:val="uk-UA"/>
        </w:rPr>
        <w:t xml:space="preserve">омунального підприємства </w:t>
      </w:r>
      <w:proofErr w:type="spellStart"/>
      <w:r w:rsidRPr="00461D6C">
        <w:rPr>
          <w:lang w:val="uk-UA"/>
        </w:rPr>
        <w:t>Дунаєвецької</w:t>
      </w:r>
      <w:proofErr w:type="spellEnd"/>
      <w:r w:rsidRPr="00461D6C">
        <w:rPr>
          <w:lang w:val="uk-UA"/>
        </w:rPr>
        <w:t xml:space="preserve"> міської ради</w:t>
      </w:r>
      <w:r w:rsidRPr="00461D6C">
        <w:rPr>
          <w:rFonts w:cs="Times New Roman"/>
          <w:szCs w:val="24"/>
          <w:lang w:val="uk-UA"/>
        </w:rPr>
        <w:t xml:space="preserve"> «Благоустрій </w:t>
      </w:r>
      <w:proofErr w:type="spellStart"/>
      <w:r w:rsidRPr="00461D6C">
        <w:rPr>
          <w:rFonts w:cs="Times New Roman"/>
          <w:szCs w:val="24"/>
          <w:lang w:val="uk-UA"/>
        </w:rPr>
        <w:t>Дунаєвеччини</w:t>
      </w:r>
      <w:proofErr w:type="spellEnd"/>
      <w:r w:rsidRPr="00461D6C">
        <w:rPr>
          <w:rFonts w:cs="Times New Roman"/>
          <w:szCs w:val="24"/>
          <w:lang w:val="uk-UA"/>
        </w:rPr>
        <w:t xml:space="preserve">» від 09.01.2018 р. №01-10/6 та 07.02.2018 р. №01-10/11, комунального підприємства теплових мереж </w:t>
      </w:r>
      <w:proofErr w:type="spellStart"/>
      <w:r w:rsidRPr="00461D6C">
        <w:rPr>
          <w:rFonts w:cs="Times New Roman"/>
          <w:szCs w:val="24"/>
          <w:lang w:val="uk-UA"/>
        </w:rPr>
        <w:t>Дунаєвецької</w:t>
      </w:r>
      <w:proofErr w:type="spellEnd"/>
      <w:r w:rsidRPr="00461D6C">
        <w:rPr>
          <w:rFonts w:cs="Times New Roman"/>
          <w:szCs w:val="24"/>
          <w:lang w:val="uk-UA"/>
        </w:rPr>
        <w:t xml:space="preserve"> міської ради від 09.01.2018 р. №10,  комунального підприємства «Міськводоканал» </w:t>
      </w:r>
      <w:proofErr w:type="spellStart"/>
      <w:r w:rsidRPr="00461D6C">
        <w:rPr>
          <w:rFonts w:cs="Times New Roman"/>
          <w:szCs w:val="24"/>
          <w:lang w:val="uk-UA"/>
        </w:rPr>
        <w:t>Дунаєвецької</w:t>
      </w:r>
      <w:proofErr w:type="spellEnd"/>
      <w:r w:rsidRPr="00461D6C">
        <w:rPr>
          <w:rFonts w:cs="Times New Roman"/>
          <w:szCs w:val="24"/>
          <w:lang w:val="uk-UA"/>
        </w:rPr>
        <w:t xml:space="preserve"> міської ради від 18.01.2018 р. №5, комунального підприємства теплових мереж </w:t>
      </w:r>
      <w:proofErr w:type="spellStart"/>
      <w:r w:rsidRPr="00461D6C">
        <w:rPr>
          <w:rFonts w:cs="Times New Roman"/>
          <w:szCs w:val="24"/>
          <w:lang w:val="uk-UA"/>
        </w:rPr>
        <w:t>Дунаєвецької</w:t>
      </w:r>
      <w:proofErr w:type="spellEnd"/>
      <w:r w:rsidRPr="00461D6C">
        <w:rPr>
          <w:rFonts w:cs="Times New Roman"/>
          <w:szCs w:val="24"/>
          <w:lang w:val="uk-UA"/>
        </w:rPr>
        <w:t xml:space="preserve"> міської ради від 01.02.2018 р. №32, Управління освіти, молоді та спорту </w:t>
      </w:r>
      <w:proofErr w:type="spellStart"/>
      <w:r w:rsidRPr="00461D6C">
        <w:rPr>
          <w:rFonts w:cs="Times New Roman"/>
          <w:szCs w:val="24"/>
          <w:lang w:val="uk-UA"/>
        </w:rPr>
        <w:t>Дунаєвецької</w:t>
      </w:r>
      <w:proofErr w:type="spellEnd"/>
      <w:r w:rsidRPr="00461D6C">
        <w:rPr>
          <w:rFonts w:cs="Times New Roman"/>
          <w:szCs w:val="24"/>
          <w:lang w:val="uk-UA"/>
        </w:rPr>
        <w:t xml:space="preserve"> міської ради, від 10.01.2018 р. №17 та від 17.01.2018 р. №38, враховуючи пропозиції спільних засідань постійних комісій </w:t>
      </w:r>
      <w:r w:rsidRPr="00461D6C">
        <w:rPr>
          <w:rFonts w:cs="Times New Roman"/>
          <w:color w:val="000000"/>
          <w:szCs w:val="24"/>
          <w:lang w:val="uk-UA"/>
        </w:rPr>
        <w:t xml:space="preserve">від 05.02.2018 р. та 06.02.2018 р.,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8323C8" w:rsidRPr="00461D6C" w:rsidRDefault="008323C8" w:rsidP="00832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323C8" w:rsidRPr="00461D6C" w:rsidRDefault="008323C8" w:rsidP="00832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1. Вилучити з господарського віддання комунального підприємства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«Благоустрій </w:t>
      </w:r>
      <w:proofErr w:type="spellStart"/>
      <w:r w:rsidRPr="00461D6C">
        <w:rPr>
          <w:sz w:val="24"/>
        </w:rPr>
        <w:t>Дунаєвеччини</w:t>
      </w:r>
      <w:proofErr w:type="spellEnd"/>
      <w:r w:rsidRPr="00461D6C">
        <w:rPr>
          <w:sz w:val="24"/>
        </w:rPr>
        <w:t>» автомобіль ГАЗ-52 реєстраційний номер №4405 ХМО та автомобіль ГАЗ-53А реєстраційний номер № ВХ 2660 ВХ.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2. Передати на праві господарського віддання комунальному підприємству теплових мереж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автомобіль ГАЗ-52 реєстраційний номер №4405 ХМО та автомобіль ГАЗ-53А реєстраційний номер № ВХ 2660 ВХ.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3. Вилучити з господарського віддання комунального підприємства «Міськводоканал»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світлову конструкцію перетяжку PL082, розміром 3,8 м. х 1,2 м. загальною вартістю 17 312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4. Передати на праві господарського віддання комунальному підприємству «ЖЕО» 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світлову конструкцію перетяжку PL082, розміром 3,8 м. х 1,2 м. загальною вартістю 17 312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5. Вилучити з господарського віддання комунального підприємства теплових мереж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світлову конструкцію перетяжку PSL050 загальною вартістю 17 920,01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6. Передати на праві господарського віддання комунальному підприємству «ЖЕО» 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світлову конструкцію перетяжку PSL050 загальною вартістю 17 920,01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7. Вилучити з господарського віддання комунального підприємства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«Благоустрій </w:t>
      </w:r>
      <w:proofErr w:type="spellStart"/>
      <w:r w:rsidRPr="00461D6C">
        <w:rPr>
          <w:sz w:val="24"/>
        </w:rPr>
        <w:t>Дунаєвеччини</w:t>
      </w:r>
      <w:proofErr w:type="spellEnd"/>
      <w:r w:rsidRPr="00461D6C">
        <w:rPr>
          <w:sz w:val="24"/>
        </w:rPr>
        <w:t>» світлову конструкцію перетяжку PSL008V1, розміром 7,5 м. 1 м., загальною вартістю 18 200,00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lastRenderedPageBreak/>
        <w:t xml:space="preserve">8. Передати на праві господарського віддання комунальному підприємству «ЖЕО» 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світлову конструкцію перетяжку PSL008V1, розміром 7,5 м. 1 м., загальною вартістю 182 00,00 грн.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9. Вилучити з оперативного управління  </w:t>
      </w:r>
      <w:proofErr w:type="spellStart"/>
      <w:r w:rsidRPr="00461D6C">
        <w:rPr>
          <w:sz w:val="24"/>
        </w:rPr>
        <w:t>Січинецької</w:t>
      </w:r>
      <w:proofErr w:type="spellEnd"/>
      <w:r w:rsidRPr="00461D6C">
        <w:rPr>
          <w:sz w:val="24"/>
        </w:rPr>
        <w:t xml:space="preserve"> ЗОШ І-ІІ ст. Управління освіти, молоді та спорту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автобус КАВЗ 3270 реєстраційний номер ВХ 74-82 АС, 1988 </w:t>
      </w:r>
      <w:proofErr w:type="spellStart"/>
      <w:r w:rsidRPr="00461D6C">
        <w:rPr>
          <w:sz w:val="24"/>
        </w:rPr>
        <w:t>р.в</w:t>
      </w:r>
      <w:proofErr w:type="spellEnd"/>
      <w:r w:rsidRPr="00461D6C">
        <w:rPr>
          <w:sz w:val="24"/>
        </w:rPr>
        <w:t>., залишковою вартістю 21242 грн. 00 коп.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10. Передати на праві господарського віддання комунальному підприємству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«Благоустрій </w:t>
      </w:r>
      <w:proofErr w:type="spellStart"/>
      <w:r w:rsidRPr="00461D6C">
        <w:rPr>
          <w:sz w:val="24"/>
        </w:rPr>
        <w:t>Дунаєвеччини</w:t>
      </w:r>
      <w:proofErr w:type="spellEnd"/>
      <w:r w:rsidRPr="00461D6C">
        <w:rPr>
          <w:sz w:val="24"/>
        </w:rPr>
        <w:t xml:space="preserve">» автобус КАВЗ 3270 реєстраційний номер ВХ 74-82 АС, 1988 </w:t>
      </w:r>
      <w:proofErr w:type="spellStart"/>
      <w:r w:rsidRPr="00461D6C">
        <w:rPr>
          <w:sz w:val="24"/>
        </w:rPr>
        <w:t>р.в</w:t>
      </w:r>
      <w:proofErr w:type="spellEnd"/>
      <w:r w:rsidRPr="00461D6C">
        <w:rPr>
          <w:sz w:val="24"/>
        </w:rPr>
        <w:t>., залишковою вартістю 21242 грн. 00 коп.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11. Закріпити за </w:t>
      </w:r>
      <w:proofErr w:type="spellStart"/>
      <w:r w:rsidRPr="00461D6C">
        <w:rPr>
          <w:sz w:val="24"/>
        </w:rPr>
        <w:t>Гірчичнянським</w:t>
      </w:r>
      <w:proofErr w:type="spellEnd"/>
      <w:r w:rsidRPr="00461D6C">
        <w:rPr>
          <w:sz w:val="24"/>
        </w:rPr>
        <w:t xml:space="preserve"> ДНЗ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приміщення загальною площею 230,7 м</w:t>
      </w:r>
      <w:r w:rsidRPr="00461D6C">
        <w:rPr>
          <w:sz w:val="24"/>
          <w:vertAlign w:val="superscript"/>
        </w:rPr>
        <w:t>2</w:t>
      </w:r>
      <w:r w:rsidRPr="00461D6C">
        <w:rPr>
          <w:sz w:val="24"/>
        </w:rPr>
        <w:t xml:space="preserve">, що знаходиться за адресою: Центральна, 7 с. Гірчична </w:t>
      </w:r>
      <w:proofErr w:type="spellStart"/>
      <w:r w:rsidRPr="00461D6C">
        <w:rPr>
          <w:sz w:val="24"/>
        </w:rPr>
        <w:t>Дунаєвецького</w:t>
      </w:r>
      <w:proofErr w:type="spellEnd"/>
      <w:r w:rsidRPr="00461D6C">
        <w:rPr>
          <w:sz w:val="24"/>
        </w:rPr>
        <w:t xml:space="preserve"> району Хмельницької області.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 xml:space="preserve">12. Керівникам комунального підприємства теплових мереж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(Д.</w:t>
      </w:r>
      <w:proofErr w:type="spellStart"/>
      <w:r w:rsidRPr="00461D6C">
        <w:rPr>
          <w:sz w:val="24"/>
        </w:rPr>
        <w:t>Сусляк</w:t>
      </w:r>
      <w:proofErr w:type="spellEnd"/>
      <w:r w:rsidRPr="00461D6C">
        <w:rPr>
          <w:sz w:val="24"/>
        </w:rPr>
        <w:t xml:space="preserve">), комунального підприємства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«Благоустрій </w:t>
      </w:r>
      <w:proofErr w:type="spellStart"/>
      <w:r w:rsidRPr="00461D6C">
        <w:rPr>
          <w:sz w:val="24"/>
        </w:rPr>
        <w:t>Дунаєвеччини</w:t>
      </w:r>
      <w:proofErr w:type="spellEnd"/>
      <w:r w:rsidRPr="00461D6C">
        <w:rPr>
          <w:sz w:val="24"/>
        </w:rPr>
        <w:t xml:space="preserve">» (Л.Михальський), комунального підприємства «Міськводоканал»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(С.Дудка), Управління освіти, молоді та спорту </w:t>
      </w:r>
      <w:proofErr w:type="spellStart"/>
      <w:r w:rsidRPr="00461D6C">
        <w:rPr>
          <w:sz w:val="24"/>
        </w:rPr>
        <w:t>Дунаєвецької</w:t>
      </w:r>
      <w:proofErr w:type="spellEnd"/>
      <w:r w:rsidRPr="00461D6C">
        <w:rPr>
          <w:sz w:val="24"/>
        </w:rPr>
        <w:t xml:space="preserve"> міської ради (В.Колісник) здійснити заходи з приймання-передачі майна згідно вимог чинного законодавства.</w:t>
      </w:r>
    </w:p>
    <w:p w:rsidR="008323C8" w:rsidRPr="00461D6C" w:rsidRDefault="008323C8" w:rsidP="008323C8">
      <w:pPr>
        <w:pStyle w:val="a7"/>
        <w:ind w:firstLine="709"/>
        <w:jc w:val="both"/>
        <w:rPr>
          <w:sz w:val="24"/>
        </w:rPr>
      </w:pPr>
      <w:r w:rsidRPr="00461D6C">
        <w:rPr>
          <w:sz w:val="24"/>
        </w:rPr>
        <w:t>13.  Контроль за виконанням даного рішення покласти на постійну комісію 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sz w:val="24"/>
        </w:rPr>
        <w:t>Красовська</w:t>
      </w:r>
      <w:proofErr w:type="spellEnd"/>
      <w:r w:rsidRPr="00461D6C">
        <w:rPr>
          <w:sz w:val="24"/>
        </w:rPr>
        <w:t>).</w:t>
      </w:r>
    </w:p>
    <w:p w:rsidR="008323C8" w:rsidRPr="00461D6C" w:rsidRDefault="008323C8" w:rsidP="0083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C8" w:rsidRPr="00461D6C" w:rsidRDefault="008323C8" w:rsidP="0083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В. Заяць</w:t>
      </w:r>
    </w:p>
    <w:p w:rsidR="00FE1FC6" w:rsidRPr="008323C8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8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7"/>
    <w:rsid w:val="00657E17"/>
    <w:rsid w:val="008323C8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C8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323C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3C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23C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23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8323C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8323C8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Title"/>
    <w:basedOn w:val="a"/>
    <w:link w:val="a8"/>
    <w:qFormat/>
    <w:rsid w:val="008323C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323C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C8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323C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3C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23C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23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8323C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8323C8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Title"/>
    <w:basedOn w:val="a"/>
    <w:link w:val="a8"/>
    <w:qFormat/>
    <w:rsid w:val="008323C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323C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2018-07-04T07:26:00Z</dcterms:created>
  <dcterms:modified xsi:type="dcterms:W3CDTF">2018-07-04T07:26:00Z</dcterms:modified>
</cp:coreProperties>
</file>