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35" w:rsidRPr="00784935" w:rsidRDefault="00784935" w:rsidP="00784935">
      <w:pPr>
        <w:spacing w:after="0" w:line="256" w:lineRule="auto"/>
        <w:ind w:right="120"/>
        <w:jc w:val="center"/>
        <w:rPr>
          <w:rFonts w:ascii="Times New Roman" w:eastAsia="Times New Roman" w:hAnsi="Times New Roman" w:cs="Times New Roman"/>
          <w:color w:val="000000"/>
          <w:sz w:val="24"/>
          <w:lang w:eastAsia="ru-RU"/>
        </w:rPr>
      </w:pPr>
    </w:p>
    <w:p w:rsidR="007D52FE" w:rsidRDefault="00784935" w:rsidP="007D52FE">
      <w:pPr>
        <w:keepNext/>
        <w:keepLines/>
        <w:spacing w:after="0" w:line="276" w:lineRule="auto"/>
        <w:ind w:right="189"/>
        <w:jc w:val="center"/>
        <w:outlineLvl w:val="0"/>
        <w:rPr>
          <w:rFonts w:ascii="Times New Roman" w:eastAsia="Times New Roman" w:hAnsi="Times New Roman" w:cs="Times New Roman"/>
          <w:b/>
          <w:color w:val="000000"/>
          <w:sz w:val="28"/>
          <w:lang w:val="uk-UA" w:eastAsia="ru-RU"/>
        </w:rPr>
      </w:pPr>
      <w:r w:rsidRPr="00784935">
        <w:rPr>
          <w:rFonts w:ascii="Times New Roman" w:eastAsia="Times New Roman" w:hAnsi="Times New Roman" w:cs="Times New Roman"/>
          <w:b/>
          <w:color w:val="000000"/>
          <w:sz w:val="28"/>
          <w:lang w:eastAsia="ru-RU"/>
        </w:rPr>
        <w:t xml:space="preserve">АНАЛІЗ РЕГУЛЯТОРНОГО ВПЛИВУ </w:t>
      </w:r>
      <w:r w:rsidR="007D52FE">
        <w:rPr>
          <w:rFonts w:ascii="Times New Roman" w:eastAsia="Times New Roman" w:hAnsi="Times New Roman" w:cs="Times New Roman"/>
          <w:b/>
          <w:color w:val="000000"/>
          <w:sz w:val="28"/>
          <w:lang w:val="uk-UA" w:eastAsia="ru-RU"/>
        </w:rPr>
        <w:t xml:space="preserve"> </w:t>
      </w:r>
    </w:p>
    <w:p w:rsidR="00784935" w:rsidRPr="00910917" w:rsidRDefault="00910917" w:rsidP="007D52FE">
      <w:pPr>
        <w:keepNext/>
        <w:keepLines/>
        <w:spacing w:after="0" w:line="276" w:lineRule="auto"/>
        <w:ind w:right="189"/>
        <w:jc w:val="center"/>
        <w:outlineLvl w:val="0"/>
        <w:rPr>
          <w:rFonts w:ascii="Times New Roman" w:eastAsia="Times New Roman" w:hAnsi="Times New Roman" w:cs="Times New Roman"/>
          <w:b/>
          <w:color w:val="000000"/>
          <w:sz w:val="28"/>
          <w:lang w:val="uk-UA" w:eastAsia="ru-RU"/>
        </w:rPr>
      </w:pPr>
      <w:r>
        <w:rPr>
          <w:rFonts w:ascii="Times New Roman" w:eastAsia="Times New Roman" w:hAnsi="Times New Roman" w:cs="Times New Roman"/>
          <w:b/>
          <w:color w:val="000000"/>
          <w:sz w:val="28"/>
          <w:lang w:val="uk-UA" w:eastAsia="ru-RU"/>
        </w:rPr>
        <w:t>д</w:t>
      </w:r>
      <w:r w:rsidRPr="00910917">
        <w:rPr>
          <w:rFonts w:ascii="Times New Roman" w:eastAsia="Times New Roman" w:hAnsi="Times New Roman" w:cs="Times New Roman"/>
          <w:b/>
          <w:color w:val="000000"/>
          <w:sz w:val="28"/>
          <w:lang w:val="uk-UA" w:eastAsia="ru-RU"/>
        </w:rPr>
        <w:t>о</w:t>
      </w:r>
      <w:r w:rsidRPr="006B7769">
        <w:rPr>
          <w:rFonts w:ascii="Times New Roman" w:eastAsia="Times New Roman" w:hAnsi="Times New Roman" w:cs="Times New Roman"/>
          <w:b/>
          <w:color w:val="000000"/>
          <w:sz w:val="28"/>
          <w:lang w:val="uk-UA" w:eastAsia="ru-RU"/>
        </w:rPr>
        <w:t xml:space="preserve"> </w:t>
      </w:r>
      <w:r w:rsidR="00784935" w:rsidRPr="00910917">
        <w:rPr>
          <w:rFonts w:ascii="Times New Roman" w:eastAsia="Times New Roman" w:hAnsi="Times New Roman" w:cs="Times New Roman"/>
          <w:b/>
          <w:color w:val="000000"/>
          <w:sz w:val="28"/>
          <w:lang w:val="uk-UA" w:eastAsia="ru-RU"/>
        </w:rPr>
        <w:t xml:space="preserve">проекту рішення </w:t>
      </w:r>
      <w:r w:rsidR="00E6357E">
        <w:rPr>
          <w:rFonts w:ascii="Times New Roman" w:eastAsia="Times New Roman" w:hAnsi="Times New Roman" w:cs="Times New Roman"/>
          <w:b/>
          <w:color w:val="000000"/>
          <w:sz w:val="28"/>
          <w:lang w:val="uk-UA" w:eastAsia="ru-RU"/>
        </w:rPr>
        <w:t xml:space="preserve">Дунаєвецької </w:t>
      </w:r>
      <w:r w:rsidR="00784935" w:rsidRPr="00910917">
        <w:rPr>
          <w:rFonts w:ascii="Times New Roman" w:eastAsia="Times New Roman" w:hAnsi="Times New Roman" w:cs="Times New Roman"/>
          <w:b/>
          <w:color w:val="000000"/>
          <w:sz w:val="28"/>
          <w:lang w:val="uk-UA" w:eastAsia="ru-RU"/>
        </w:rPr>
        <w:t xml:space="preserve">міської </w:t>
      </w:r>
      <w:r w:rsidR="00784935" w:rsidRPr="007D3D8A">
        <w:rPr>
          <w:rFonts w:ascii="Times New Roman" w:eastAsia="Times New Roman" w:hAnsi="Times New Roman" w:cs="Times New Roman"/>
          <w:b/>
          <w:color w:val="000000"/>
          <w:sz w:val="28"/>
          <w:lang w:val="uk-UA" w:eastAsia="ru-RU"/>
        </w:rPr>
        <w:t xml:space="preserve">ради «Про встановлення місцевих податків </w:t>
      </w:r>
      <w:r w:rsidR="00551105" w:rsidRPr="007D3D8A">
        <w:rPr>
          <w:rFonts w:ascii="Times New Roman" w:eastAsia="Times New Roman" w:hAnsi="Times New Roman" w:cs="Times New Roman"/>
          <w:b/>
          <w:color w:val="000000"/>
          <w:sz w:val="28"/>
          <w:lang w:val="uk-UA" w:eastAsia="ru-RU"/>
        </w:rPr>
        <w:t>і</w:t>
      </w:r>
      <w:r w:rsidR="00784935" w:rsidRPr="007D3D8A">
        <w:rPr>
          <w:rFonts w:ascii="Times New Roman" w:eastAsia="Times New Roman" w:hAnsi="Times New Roman" w:cs="Times New Roman"/>
          <w:b/>
          <w:color w:val="000000"/>
          <w:sz w:val="28"/>
          <w:lang w:val="uk-UA" w:eastAsia="ru-RU"/>
        </w:rPr>
        <w:t xml:space="preserve"> зборів на території </w:t>
      </w:r>
      <w:r w:rsidR="00E6357E" w:rsidRPr="007D3D8A">
        <w:rPr>
          <w:rFonts w:ascii="Times New Roman" w:eastAsia="Times New Roman" w:hAnsi="Times New Roman" w:cs="Times New Roman"/>
          <w:b/>
          <w:color w:val="000000"/>
          <w:sz w:val="28"/>
          <w:lang w:val="uk-UA" w:eastAsia="ru-RU"/>
        </w:rPr>
        <w:t>Дунаєвецької міської ради</w:t>
      </w:r>
      <w:r w:rsidR="00DE4698" w:rsidRPr="007D3D8A">
        <w:rPr>
          <w:rFonts w:ascii="Times New Roman" w:eastAsia="Times New Roman" w:hAnsi="Times New Roman" w:cs="Times New Roman"/>
          <w:b/>
          <w:color w:val="000000"/>
          <w:sz w:val="28"/>
          <w:lang w:val="uk-UA" w:eastAsia="ru-RU"/>
        </w:rPr>
        <w:t xml:space="preserve"> </w:t>
      </w:r>
      <w:r w:rsidR="007D3D8A" w:rsidRPr="007D3D8A">
        <w:rPr>
          <w:rFonts w:ascii="Times New Roman" w:eastAsia="Times New Roman" w:hAnsi="Times New Roman" w:cs="Times New Roman"/>
          <w:b/>
          <w:color w:val="000000"/>
          <w:sz w:val="28"/>
          <w:lang w:val="uk-UA" w:eastAsia="ru-RU"/>
        </w:rPr>
        <w:t>з 01.01.2022</w:t>
      </w:r>
      <w:r w:rsidR="006B7769" w:rsidRPr="007D3D8A">
        <w:rPr>
          <w:rFonts w:ascii="Times New Roman" w:eastAsia="Times New Roman" w:hAnsi="Times New Roman" w:cs="Times New Roman"/>
          <w:b/>
          <w:color w:val="000000"/>
          <w:sz w:val="28"/>
          <w:lang w:val="uk-UA" w:eastAsia="ru-RU"/>
        </w:rPr>
        <w:t xml:space="preserve"> року</w:t>
      </w:r>
      <w:r w:rsidR="00784935" w:rsidRPr="007D3D8A">
        <w:rPr>
          <w:rFonts w:ascii="Times New Roman" w:eastAsia="Times New Roman" w:hAnsi="Times New Roman" w:cs="Times New Roman"/>
          <w:b/>
          <w:color w:val="000000"/>
          <w:sz w:val="28"/>
          <w:lang w:val="uk-UA" w:eastAsia="ru-RU"/>
        </w:rPr>
        <w:t>»</w:t>
      </w:r>
      <w:r w:rsidR="00784935" w:rsidRPr="00910917">
        <w:rPr>
          <w:rFonts w:ascii="Times New Roman" w:eastAsia="Times New Roman" w:hAnsi="Times New Roman" w:cs="Times New Roman"/>
          <w:b/>
          <w:color w:val="000000"/>
          <w:sz w:val="28"/>
          <w:lang w:val="uk-UA" w:eastAsia="ru-RU"/>
        </w:rPr>
        <w:t xml:space="preserve"> </w:t>
      </w:r>
    </w:p>
    <w:p w:rsidR="00D222D2" w:rsidRPr="00910917" w:rsidRDefault="00D222D2" w:rsidP="007D52FE">
      <w:pPr>
        <w:keepNext/>
        <w:keepLines/>
        <w:spacing w:after="0" w:line="276" w:lineRule="auto"/>
        <w:ind w:right="189"/>
        <w:jc w:val="center"/>
        <w:outlineLvl w:val="0"/>
        <w:rPr>
          <w:rFonts w:ascii="Times New Roman" w:eastAsia="Times New Roman" w:hAnsi="Times New Roman" w:cs="Times New Roman"/>
          <w:b/>
          <w:color w:val="000000"/>
          <w:sz w:val="28"/>
          <w:lang w:val="uk-UA" w:eastAsia="ru-RU"/>
        </w:rPr>
      </w:pPr>
    </w:p>
    <w:p w:rsidR="00D222D2" w:rsidRPr="00404C09" w:rsidRDefault="000403A8" w:rsidP="00DA34BC">
      <w:pPr>
        <w:spacing w:after="13" w:line="266" w:lineRule="auto"/>
        <w:ind w:right="183" w:firstLine="708"/>
        <w:jc w:val="both"/>
        <w:rPr>
          <w:rFonts w:ascii="Times New Roman" w:eastAsia="Times New Roman" w:hAnsi="Times New Roman" w:cs="Times New Roman"/>
          <w:color w:val="000000"/>
          <w:sz w:val="24"/>
          <w:lang w:val="uk-UA" w:eastAsia="ru-RU"/>
        </w:rPr>
      </w:pPr>
      <w:r w:rsidRPr="008B53DE">
        <w:rPr>
          <w:rFonts w:ascii="Times New Roman" w:eastAsia="Times New Roman" w:hAnsi="Times New Roman" w:cs="Times New Roman"/>
          <w:color w:val="000000"/>
          <w:sz w:val="24"/>
          <w:lang w:val="uk-UA" w:eastAsia="ru-RU"/>
        </w:rPr>
        <w:t xml:space="preserve">Цей аналіз регуляторного впливу розроблено відповідно до вимог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11.03.2004 р. №308 «Про затвердження методики проведення аналізу впливу та відстеження результативності регуляторного акта» зі змінами, внесеними постановою </w:t>
      </w:r>
      <w:r w:rsidRPr="00404C09">
        <w:rPr>
          <w:rFonts w:ascii="Times New Roman" w:eastAsia="Times New Roman" w:hAnsi="Times New Roman" w:cs="Times New Roman"/>
          <w:color w:val="000000"/>
          <w:sz w:val="24"/>
          <w:lang w:val="uk-UA" w:eastAsia="ru-RU"/>
        </w:rPr>
        <w:t>Кабінету Міністрів України від 1</w:t>
      </w:r>
      <w:r w:rsidR="00D52B3D" w:rsidRPr="00404C09">
        <w:rPr>
          <w:rFonts w:ascii="Times New Roman" w:eastAsia="Times New Roman" w:hAnsi="Times New Roman" w:cs="Times New Roman"/>
          <w:color w:val="000000"/>
          <w:sz w:val="24"/>
          <w:lang w:val="uk-UA" w:eastAsia="ru-RU"/>
        </w:rPr>
        <w:t>6.12.2015 р. №1151 та</w:t>
      </w:r>
      <w:r w:rsidRPr="00404C09">
        <w:rPr>
          <w:rFonts w:ascii="Times New Roman" w:eastAsia="Times New Roman" w:hAnsi="Times New Roman" w:cs="Times New Roman"/>
          <w:color w:val="000000"/>
          <w:sz w:val="24"/>
          <w:lang w:val="uk-UA" w:eastAsia="ru-RU"/>
        </w:rPr>
        <w:t xml:space="preserve"> Податкового кодексу</w:t>
      </w:r>
      <w:r w:rsidR="00D52B3D" w:rsidRPr="00404C09">
        <w:rPr>
          <w:rFonts w:ascii="Times New Roman" w:eastAsia="Times New Roman" w:hAnsi="Times New Roman" w:cs="Times New Roman"/>
          <w:color w:val="000000"/>
          <w:sz w:val="24"/>
          <w:lang w:val="uk-UA" w:eastAsia="ru-RU"/>
        </w:rPr>
        <w:t xml:space="preserve"> України.</w:t>
      </w:r>
    </w:p>
    <w:p w:rsidR="00C35872" w:rsidRDefault="00C35872" w:rsidP="00DA34BC">
      <w:pPr>
        <w:spacing w:after="13" w:line="266" w:lineRule="auto"/>
        <w:ind w:right="183" w:firstLine="708"/>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Регуляторний орган: Дунаєвецька міська рада.</w:t>
      </w:r>
    </w:p>
    <w:p w:rsidR="00C35872" w:rsidRDefault="00C35872" w:rsidP="00DA34BC">
      <w:pPr>
        <w:spacing w:after="13" w:line="266" w:lineRule="auto"/>
        <w:ind w:right="183" w:firstLine="708"/>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Розробник: Дунаєвецька міська рада.</w:t>
      </w:r>
    </w:p>
    <w:p w:rsidR="00C35872" w:rsidRPr="00C35872" w:rsidRDefault="00C35872" w:rsidP="00DA34BC">
      <w:pPr>
        <w:spacing w:after="13" w:line="266" w:lineRule="auto"/>
        <w:ind w:right="183" w:firstLine="708"/>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Контакти: тел. 03858 3 12 95.</w:t>
      </w:r>
    </w:p>
    <w:p w:rsidR="00D222D2" w:rsidRPr="00DA34BC" w:rsidRDefault="00D222D2" w:rsidP="00DA34BC">
      <w:pPr>
        <w:spacing w:after="13" w:line="266" w:lineRule="auto"/>
        <w:ind w:right="183" w:firstLine="708"/>
        <w:jc w:val="both"/>
        <w:rPr>
          <w:rFonts w:ascii="Times New Roman" w:eastAsia="Times New Roman" w:hAnsi="Times New Roman" w:cs="Times New Roman"/>
          <w:color w:val="000000"/>
          <w:sz w:val="24"/>
          <w:lang w:eastAsia="ru-RU"/>
        </w:rPr>
      </w:pPr>
    </w:p>
    <w:p w:rsidR="00784935" w:rsidRDefault="00784935" w:rsidP="004F1EC0">
      <w:pPr>
        <w:spacing w:after="5" w:line="268" w:lineRule="auto"/>
        <w:jc w:val="center"/>
        <w:rPr>
          <w:rFonts w:ascii="Times New Roman" w:eastAsia="Times New Roman" w:hAnsi="Times New Roman" w:cs="Times New Roman"/>
          <w:b/>
          <w:color w:val="000000"/>
          <w:sz w:val="24"/>
          <w:lang w:eastAsia="ru-RU"/>
        </w:rPr>
      </w:pPr>
      <w:r w:rsidRPr="00784935">
        <w:rPr>
          <w:rFonts w:ascii="Times New Roman" w:eastAsia="Times New Roman" w:hAnsi="Times New Roman" w:cs="Times New Roman"/>
          <w:b/>
          <w:color w:val="000000"/>
          <w:sz w:val="24"/>
          <w:lang w:eastAsia="ru-RU"/>
        </w:rPr>
        <w:t>І. Визначення проблеми</w:t>
      </w:r>
    </w:p>
    <w:p w:rsidR="007D52FE" w:rsidRPr="00784935" w:rsidRDefault="007D52FE" w:rsidP="004F1EC0">
      <w:pPr>
        <w:spacing w:after="5" w:line="268" w:lineRule="auto"/>
        <w:jc w:val="center"/>
        <w:rPr>
          <w:rFonts w:ascii="Times New Roman" w:eastAsia="Times New Roman" w:hAnsi="Times New Roman" w:cs="Times New Roman"/>
          <w:color w:val="000000"/>
          <w:sz w:val="24"/>
          <w:lang w:eastAsia="ru-RU"/>
        </w:rPr>
      </w:pPr>
    </w:p>
    <w:p w:rsidR="00784935" w:rsidRPr="00784935" w:rsidRDefault="00784935" w:rsidP="004F1EC0">
      <w:pPr>
        <w:spacing w:after="5" w:line="268" w:lineRule="auto"/>
        <w:jc w:val="center"/>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Проблема, яку передбачається розв’язати</w:t>
      </w:r>
      <w:r w:rsidR="007D52FE">
        <w:rPr>
          <w:rFonts w:ascii="Times New Roman" w:eastAsia="Times New Roman" w:hAnsi="Times New Roman" w:cs="Times New Roman"/>
          <w:b/>
          <w:color w:val="000000"/>
          <w:sz w:val="24"/>
          <w:lang w:eastAsia="ru-RU"/>
        </w:rPr>
        <w:t xml:space="preserve"> шляхом державного регулювання</w:t>
      </w:r>
    </w:p>
    <w:p w:rsidR="00784935" w:rsidRDefault="00784935" w:rsidP="004F1EC0">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r w:rsidR="000930EF">
        <w:rPr>
          <w:rFonts w:ascii="Times New Roman" w:eastAsia="Times New Roman" w:hAnsi="Times New Roman" w:cs="Times New Roman"/>
          <w:color w:val="000000"/>
          <w:sz w:val="24"/>
          <w:lang w:eastAsia="ru-RU"/>
        </w:rPr>
        <w:tab/>
      </w:r>
      <w:r w:rsidRPr="00784935">
        <w:rPr>
          <w:rFonts w:ascii="Times New Roman" w:eastAsia="Times New Roman" w:hAnsi="Times New Roman" w:cs="Times New Roman"/>
          <w:color w:val="000000"/>
          <w:sz w:val="24"/>
          <w:lang w:eastAsia="ru-RU"/>
        </w:rPr>
        <w:t>Законом України «Про місцеве самоврядування в Україні» та</w:t>
      </w:r>
      <w:r w:rsidR="000930EF">
        <w:rPr>
          <w:rFonts w:ascii="Times New Roman" w:eastAsia="Times New Roman" w:hAnsi="Times New Roman" w:cs="Times New Roman"/>
          <w:color w:val="000000"/>
          <w:sz w:val="24"/>
          <w:lang w:val="uk-UA" w:eastAsia="ru-RU"/>
        </w:rPr>
        <w:t xml:space="preserve"> </w:t>
      </w:r>
      <w:r w:rsidRPr="00784935">
        <w:rPr>
          <w:rFonts w:ascii="Times New Roman" w:eastAsia="Times New Roman" w:hAnsi="Times New Roman" w:cs="Times New Roman"/>
          <w:color w:val="000000"/>
          <w:sz w:val="24"/>
          <w:lang w:eastAsia="ru-RU"/>
        </w:rPr>
        <w:t xml:space="preserve">Податковим кодексом України </w:t>
      </w:r>
      <w:r w:rsidR="00BE4939">
        <w:rPr>
          <w:rFonts w:ascii="Times New Roman" w:eastAsia="Times New Roman" w:hAnsi="Times New Roman" w:cs="Times New Roman"/>
          <w:color w:val="000000"/>
          <w:sz w:val="24"/>
          <w:lang w:val="uk-UA" w:eastAsia="ru-RU"/>
        </w:rPr>
        <w:t xml:space="preserve">покладено повноваження </w:t>
      </w:r>
      <w:r w:rsidR="00BE4939" w:rsidRPr="00784935">
        <w:rPr>
          <w:rFonts w:ascii="Times New Roman" w:eastAsia="Times New Roman" w:hAnsi="Times New Roman" w:cs="Times New Roman"/>
          <w:color w:val="000000"/>
          <w:sz w:val="24"/>
          <w:lang w:eastAsia="ru-RU"/>
        </w:rPr>
        <w:t xml:space="preserve">щодо встановлення місцевих податків і зборів </w:t>
      </w:r>
      <w:r w:rsidRPr="00784935">
        <w:rPr>
          <w:rFonts w:ascii="Times New Roman" w:eastAsia="Times New Roman" w:hAnsi="Times New Roman" w:cs="Times New Roman"/>
          <w:color w:val="000000"/>
          <w:sz w:val="24"/>
          <w:lang w:eastAsia="ru-RU"/>
        </w:rPr>
        <w:t xml:space="preserve">на органи місцевого самоврядування. </w:t>
      </w:r>
    </w:p>
    <w:p w:rsidR="00B15DCD" w:rsidRPr="00B15DCD" w:rsidRDefault="00B15DCD" w:rsidP="00B15DCD">
      <w:pPr>
        <w:spacing w:after="13" w:line="266" w:lineRule="auto"/>
        <w:ind w:right="183" w:firstLine="70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val="uk-UA" w:eastAsia="ru-RU"/>
        </w:rPr>
        <w:t xml:space="preserve">Згідно зі </w:t>
      </w:r>
      <w:r>
        <w:rPr>
          <w:rFonts w:ascii="Times New Roman" w:eastAsia="Times New Roman" w:hAnsi="Times New Roman" w:cs="Times New Roman"/>
          <w:color w:val="000000"/>
          <w:sz w:val="24"/>
          <w:lang w:eastAsia="ru-RU"/>
        </w:rPr>
        <w:t xml:space="preserve"> статтею 10 та пунктом</w:t>
      </w:r>
      <w:r w:rsidRPr="00B15DCD">
        <w:rPr>
          <w:rFonts w:ascii="Times New Roman" w:eastAsia="Times New Roman" w:hAnsi="Times New Roman" w:cs="Times New Roman"/>
          <w:color w:val="000000"/>
          <w:sz w:val="24"/>
          <w:lang w:eastAsia="ru-RU"/>
        </w:rPr>
        <w:t xml:space="preserve"> 12.3 статті</w:t>
      </w:r>
      <w:r>
        <w:rPr>
          <w:rFonts w:ascii="Times New Roman" w:eastAsia="Times New Roman" w:hAnsi="Times New Roman" w:cs="Times New Roman"/>
          <w:color w:val="000000"/>
          <w:sz w:val="24"/>
          <w:lang w:eastAsia="ru-RU"/>
        </w:rPr>
        <w:t xml:space="preserve"> 12 Податкового кодексу України</w:t>
      </w:r>
      <w:r>
        <w:rPr>
          <w:rFonts w:ascii="Times New Roman" w:eastAsia="Times New Roman" w:hAnsi="Times New Roman" w:cs="Times New Roman"/>
          <w:color w:val="000000"/>
          <w:sz w:val="24"/>
          <w:lang w:val="uk-UA" w:eastAsia="ru-RU"/>
        </w:rPr>
        <w:t xml:space="preserve"> </w:t>
      </w:r>
      <w:r w:rsidRPr="00B15DCD">
        <w:rPr>
          <w:rFonts w:ascii="Times New Roman" w:eastAsia="Times New Roman" w:hAnsi="Times New Roman" w:cs="Times New Roman"/>
          <w:color w:val="000000"/>
          <w:sz w:val="24"/>
          <w:lang w:eastAsia="ru-RU"/>
        </w:rPr>
        <w:t>законодавчо закріплено право органів місцевого самоврядування приймати рішення про</w:t>
      </w:r>
    </w:p>
    <w:p w:rsidR="00B15DCD" w:rsidRDefault="00B15DCD" w:rsidP="00B15DCD">
      <w:pPr>
        <w:spacing w:after="13" w:line="266" w:lineRule="auto"/>
        <w:ind w:right="183"/>
        <w:jc w:val="both"/>
        <w:rPr>
          <w:rFonts w:ascii="Times New Roman" w:eastAsia="Times New Roman" w:hAnsi="Times New Roman" w:cs="Times New Roman"/>
          <w:color w:val="000000"/>
          <w:sz w:val="24"/>
          <w:lang w:eastAsia="ru-RU"/>
        </w:rPr>
      </w:pPr>
      <w:r w:rsidRPr="00B15DCD">
        <w:rPr>
          <w:rFonts w:ascii="Times New Roman" w:eastAsia="Times New Roman" w:hAnsi="Times New Roman" w:cs="Times New Roman"/>
          <w:color w:val="000000"/>
          <w:sz w:val="24"/>
          <w:lang w:eastAsia="ru-RU"/>
        </w:rPr>
        <w:t xml:space="preserve">встановлення місцевих податків і зборів в межах </w:t>
      </w:r>
      <w:r w:rsidR="00910917">
        <w:rPr>
          <w:rFonts w:ascii="Times New Roman" w:eastAsia="Times New Roman" w:hAnsi="Times New Roman" w:cs="Times New Roman"/>
          <w:color w:val="000000"/>
          <w:sz w:val="24"/>
          <w:lang w:eastAsia="ru-RU"/>
        </w:rPr>
        <w:t xml:space="preserve">своїх повноважень та в </w:t>
      </w:r>
      <w:r>
        <w:rPr>
          <w:rFonts w:ascii="Times New Roman" w:eastAsia="Times New Roman" w:hAnsi="Times New Roman" w:cs="Times New Roman"/>
          <w:color w:val="000000"/>
          <w:sz w:val="24"/>
          <w:lang w:eastAsia="ru-RU"/>
        </w:rPr>
        <w:t>порядку,</w:t>
      </w:r>
      <w:r>
        <w:rPr>
          <w:rFonts w:ascii="Times New Roman" w:eastAsia="Times New Roman" w:hAnsi="Times New Roman" w:cs="Times New Roman"/>
          <w:color w:val="000000"/>
          <w:sz w:val="24"/>
          <w:lang w:val="uk-UA" w:eastAsia="ru-RU"/>
        </w:rPr>
        <w:t xml:space="preserve"> </w:t>
      </w:r>
      <w:r w:rsidRPr="00B15DCD">
        <w:rPr>
          <w:rFonts w:ascii="Times New Roman" w:eastAsia="Times New Roman" w:hAnsi="Times New Roman" w:cs="Times New Roman"/>
          <w:color w:val="000000"/>
          <w:sz w:val="24"/>
          <w:lang w:eastAsia="ru-RU"/>
        </w:rPr>
        <w:t>визначеному цим кодексом.</w:t>
      </w:r>
    </w:p>
    <w:p w:rsidR="007D3D8A" w:rsidRPr="007D3D8A" w:rsidRDefault="007D3D8A" w:rsidP="007D3D8A">
      <w:pPr>
        <w:spacing w:after="13" w:line="266" w:lineRule="auto"/>
        <w:ind w:right="183"/>
        <w:jc w:val="both"/>
        <w:rPr>
          <w:rFonts w:ascii="Times New Roman" w:eastAsia="Times New Roman" w:hAnsi="Times New Roman" w:cs="Times New Roman"/>
          <w:color w:val="000000"/>
          <w:sz w:val="24"/>
          <w:lang w:eastAsia="ru-RU"/>
        </w:rPr>
      </w:pPr>
      <w:r w:rsidRPr="007D3D8A">
        <w:rPr>
          <w:rFonts w:ascii="Times New Roman" w:eastAsia="Times New Roman" w:hAnsi="Times New Roman" w:cs="Times New Roman"/>
          <w:color w:val="000000"/>
          <w:sz w:val="24"/>
          <w:lang w:eastAsia="ru-RU"/>
        </w:rPr>
        <w:t>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в межах своїх повноважень приймають рішення про встановлення місцевих податків та зборів та податкових пільг зі сплати місцевих податків і зборів до 15 липня року, що передує бюджетному періоду, в якому планується застосовування встановлюваних місцевих податків та/або зборів, та про внесення змін до таких рішень.</w:t>
      </w:r>
    </w:p>
    <w:p w:rsidR="00306E4A" w:rsidRPr="00441A2F" w:rsidRDefault="0038367C" w:rsidP="00441A2F">
      <w:pPr>
        <w:spacing w:after="13" w:line="266" w:lineRule="auto"/>
        <w:ind w:right="181" w:firstLine="709"/>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Відповідно до підпункту</w:t>
      </w:r>
      <w:r w:rsidR="007B1725">
        <w:rPr>
          <w:rFonts w:ascii="Times New Roman" w:eastAsia="Times New Roman" w:hAnsi="Times New Roman" w:cs="Times New Roman"/>
          <w:color w:val="000000"/>
          <w:sz w:val="24"/>
          <w:lang w:val="uk-UA" w:eastAsia="ru-RU"/>
        </w:rPr>
        <w:t xml:space="preserve">  12.3.3. пункту 12.3 статті 12 Податкового кодексу України,  </w:t>
      </w:r>
      <w:r w:rsidR="00441A2F" w:rsidRPr="00441A2F">
        <w:rPr>
          <w:rFonts w:ascii="Times New Roman" w:eastAsia="Times New Roman" w:hAnsi="Times New Roman" w:cs="Times New Roman"/>
          <w:color w:val="000000"/>
          <w:sz w:val="24"/>
          <w:lang w:val="uk-UA" w:eastAsia="ru-RU"/>
        </w:rPr>
        <w:t>с</w:t>
      </w:r>
      <w:r w:rsidR="007B1725" w:rsidRPr="00441A2F">
        <w:rPr>
          <w:rFonts w:ascii="Times New Roman" w:eastAsia="Times New Roman" w:hAnsi="Times New Roman" w:cs="Times New Roman"/>
          <w:color w:val="000000"/>
          <w:sz w:val="24"/>
          <w:lang w:val="uk-UA" w:eastAsia="ru-RU"/>
        </w:rPr>
        <w:t xml:space="preserve">ільські, селищні, міські ради та ради об’єднаних територіальних громад, створені згідно із законом та перспективним планом формування територій громад </w:t>
      </w:r>
      <w:r w:rsidR="00306E4A" w:rsidRPr="00441A2F">
        <w:rPr>
          <w:rFonts w:ascii="Times New Roman" w:eastAsia="Times New Roman" w:hAnsi="Times New Roman" w:cs="Times New Roman"/>
          <w:color w:val="000000"/>
          <w:sz w:val="24"/>
          <w:lang w:val="uk-UA" w:eastAsia="ru-RU"/>
        </w:rPr>
        <w:t>надсилають у десятиденний строк з дня прийняття рішень, але не пізніше 25 липня року, що передує бюджетному періоду, в якому планується застосовування встановлених місцевих податків та/або зборів та податкових пільг зі сплати місцевих податків та/або зборів, до контролюючого органу, в якому перебувають на обліку платники відповідних місцевих податків та/або зборів, в електронному вигляді інформацію щодо ставок та податкових пільг зі сплати місцевих податків та/або зборів у порядку та за формою, затвердженими Кабінетом Міністрів України, та копії прийнятих рішень про встановлення місцевих податків та/або зборів та про внесення змін до таких рішень.</w:t>
      </w:r>
    </w:p>
    <w:p w:rsidR="006722E6" w:rsidRDefault="00784935" w:rsidP="00B15DCD">
      <w:pPr>
        <w:spacing w:after="13" w:line="266" w:lineRule="auto"/>
        <w:ind w:right="183"/>
        <w:jc w:val="both"/>
        <w:rPr>
          <w:rFonts w:ascii="Times New Roman" w:eastAsia="Times New Roman" w:hAnsi="Times New Roman" w:cs="Times New Roman"/>
          <w:color w:val="000000"/>
          <w:sz w:val="24"/>
          <w:lang w:eastAsia="ru-RU"/>
        </w:rPr>
      </w:pPr>
      <w:r w:rsidRPr="00441A2F">
        <w:rPr>
          <w:rFonts w:ascii="Times New Roman" w:eastAsia="Times New Roman" w:hAnsi="Times New Roman" w:cs="Times New Roman"/>
          <w:color w:val="000000"/>
          <w:sz w:val="24"/>
          <w:lang w:val="uk-UA" w:eastAsia="ru-RU"/>
        </w:rPr>
        <w:t xml:space="preserve"> </w:t>
      </w:r>
      <w:r w:rsidR="000930EF" w:rsidRPr="00441A2F">
        <w:rPr>
          <w:rFonts w:ascii="Times New Roman" w:eastAsia="Times New Roman" w:hAnsi="Times New Roman" w:cs="Times New Roman"/>
          <w:color w:val="000000"/>
          <w:sz w:val="24"/>
          <w:lang w:val="uk-UA" w:eastAsia="ru-RU"/>
        </w:rPr>
        <w:tab/>
      </w:r>
      <w:r w:rsidR="00B15DCD" w:rsidRPr="00B15DCD">
        <w:rPr>
          <w:rFonts w:ascii="Times New Roman" w:eastAsia="Times New Roman" w:hAnsi="Times New Roman" w:cs="Times New Roman"/>
          <w:color w:val="000000"/>
          <w:sz w:val="24"/>
          <w:lang w:eastAsia="ru-RU"/>
        </w:rPr>
        <w:t>Рішення про встановлення місцевих податків і зборів є нор</w:t>
      </w:r>
      <w:r w:rsidR="006722E6">
        <w:rPr>
          <w:rFonts w:ascii="Times New Roman" w:eastAsia="Times New Roman" w:hAnsi="Times New Roman" w:cs="Times New Roman"/>
          <w:color w:val="000000"/>
          <w:sz w:val="24"/>
          <w:lang w:eastAsia="ru-RU"/>
        </w:rPr>
        <w:t>мативно-правовим актом,</w:t>
      </w:r>
      <w:r w:rsidR="006722E6">
        <w:rPr>
          <w:rFonts w:ascii="Times New Roman" w:eastAsia="Times New Roman" w:hAnsi="Times New Roman" w:cs="Times New Roman"/>
          <w:color w:val="000000"/>
          <w:sz w:val="24"/>
          <w:lang w:val="uk-UA" w:eastAsia="ru-RU"/>
        </w:rPr>
        <w:t xml:space="preserve"> </w:t>
      </w:r>
      <w:r w:rsidR="00B15DCD" w:rsidRPr="00B15DCD">
        <w:rPr>
          <w:rFonts w:ascii="Times New Roman" w:eastAsia="Times New Roman" w:hAnsi="Times New Roman" w:cs="Times New Roman"/>
          <w:color w:val="000000"/>
          <w:sz w:val="24"/>
          <w:lang w:eastAsia="ru-RU"/>
        </w:rPr>
        <w:t>копія якого надсилається в електронному вигляді у десяти</w:t>
      </w:r>
      <w:r w:rsidR="006722E6">
        <w:rPr>
          <w:rFonts w:ascii="Times New Roman" w:eastAsia="Times New Roman" w:hAnsi="Times New Roman" w:cs="Times New Roman"/>
          <w:color w:val="000000"/>
          <w:sz w:val="24"/>
          <w:lang w:eastAsia="ru-RU"/>
        </w:rPr>
        <w:t>денний строк з дня прийняття до</w:t>
      </w:r>
      <w:r w:rsidR="006722E6">
        <w:rPr>
          <w:rFonts w:ascii="Times New Roman" w:eastAsia="Times New Roman" w:hAnsi="Times New Roman" w:cs="Times New Roman"/>
          <w:color w:val="000000"/>
          <w:sz w:val="24"/>
          <w:lang w:val="uk-UA" w:eastAsia="ru-RU"/>
        </w:rPr>
        <w:t xml:space="preserve"> </w:t>
      </w:r>
      <w:r w:rsidR="00B15DCD" w:rsidRPr="00B15DCD">
        <w:rPr>
          <w:rFonts w:ascii="Times New Roman" w:eastAsia="Times New Roman" w:hAnsi="Times New Roman" w:cs="Times New Roman"/>
          <w:color w:val="000000"/>
          <w:sz w:val="24"/>
          <w:lang w:eastAsia="ru-RU"/>
        </w:rPr>
        <w:t>контролюючого органу, в якому перебувають на облік</w:t>
      </w:r>
      <w:r w:rsidR="006722E6">
        <w:rPr>
          <w:rFonts w:ascii="Times New Roman" w:eastAsia="Times New Roman" w:hAnsi="Times New Roman" w:cs="Times New Roman"/>
          <w:color w:val="000000"/>
          <w:sz w:val="24"/>
          <w:lang w:eastAsia="ru-RU"/>
        </w:rPr>
        <w:t>у платники відповідних місцевих</w:t>
      </w:r>
      <w:r w:rsidR="006722E6">
        <w:rPr>
          <w:rFonts w:ascii="Times New Roman" w:eastAsia="Times New Roman" w:hAnsi="Times New Roman" w:cs="Times New Roman"/>
          <w:color w:val="000000"/>
          <w:sz w:val="24"/>
          <w:lang w:val="uk-UA" w:eastAsia="ru-RU"/>
        </w:rPr>
        <w:t xml:space="preserve"> </w:t>
      </w:r>
      <w:r w:rsidR="00B15DCD" w:rsidRPr="00B15DCD">
        <w:rPr>
          <w:rFonts w:ascii="Times New Roman" w:eastAsia="Times New Roman" w:hAnsi="Times New Roman" w:cs="Times New Roman"/>
          <w:color w:val="000000"/>
          <w:sz w:val="24"/>
          <w:lang w:eastAsia="ru-RU"/>
        </w:rPr>
        <w:lastRenderedPageBreak/>
        <w:t>податків та зборів, але не пізніше 1 липня року та офіційно оп</w:t>
      </w:r>
      <w:r w:rsidR="006722E6">
        <w:rPr>
          <w:rFonts w:ascii="Times New Roman" w:eastAsia="Times New Roman" w:hAnsi="Times New Roman" w:cs="Times New Roman"/>
          <w:color w:val="000000"/>
          <w:sz w:val="24"/>
          <w:lang w:eastAsia="ru-RU"/>
        </w:rPr>
        <w:t>рилюднюється органом</w:t>
      </w:r>
      <w:r w:rsidR="006722E6">
        <w:rPr>
          <w:rFonts w:ascii="Times New Roman" w:eastAsia="Times New Roman" w:hAnsi="Times New Roman" w:cs="Times New Roman"/>
          <w:color w:val="000000"/>
          <w:sz w:val="24"/>
          <w:lang w:val="uk-UA" w:eastAsia="ru-RU"/>
        </w:rPr>
        <w:t xml:space="preserve"> </w:t>
      </w:r>
      <w:r w:rsidR="00B15DCD" w:rsidRPr="00B15DCD">
        <w:rPr>
          <w:rFonts w:ascii="Times New Roman" w:eastAsia="Times New Roman" w:hAnsi="Times New Roman" w:cs="Times New Roman"/>
          <w:color w:val="000000"/>
          <w:sz w:val="24"/>
          <w:lang w:eastAsia="ru-RU"/>
        </w:rPr>
        <w:t>місцевого самовря</w:t>
      </w:r>
      <w:r w:rsidR="006722E6">
        <w:rPr>
          <w:rFonts w:ascii="Times New Roman" w:eastAsia="Times New Roman" w:hAnsi="Times New Roman" w:cs="Times New Roman"/>
          <w:color w:val="000000"/>
          <w:sz w:val="24"/>
          <w:lang w:eastAsia="ru-RU"/>
        </w:rPr>
        <w:t xml:space="preserve">дування до 15 липня, що передує </w:t>
      </w:r>
      <w:r w:rsidR="00B15DCD" w:rsidRPr="00B15DCD">
        <w:rPr>
          <w:rFonts w:ascii="Times New Roman" w:eastAsia="Times New Roman" w:hAnsi="Times New Roman" w:cs="Times New Roman"/>
          <w:color w:val="000000"/>
          <w:sz w:val="24"/>
          <w:lang w:eastAsia="ru-RU"/>
        </w:rPr>
        <w:t>бюджетн</w:t>
      </w:r>
      <w:r w:rsidR="006722E6">
        <w:rPr>
          <w:rFonts w:ascii="Times New Roman" w:eastAsia="Times New Roman" w:hAnsi="Times New Roman" w:cs="Times New Roman"/>
          <w:color w:val="000000"/>
          <w:sz w:val="24"/>
          <w:lang w:eastAsia="ru-RU"/>
        </w:rPr>
        <w:t>ому періоду, в якому планується</w:t>
      </w:r>
      <w:r w:rsidR="006722E6">
        <w:rPr>
          <w:rFonts w:ascii="Times New Roman" w:eastAsia="Times New Roman" w:hAnsi="Times New Roman" w:cs="Times New Roman"/>
          <w:color w:val="000000"/>
          <w:sz w:val="24"/>
          <w:lang w:val="uk-UA" w:eastAsia="ru-RU"/>
        </w:rPr>
        <w:t xml:space="preserve"> </w:t>
      </w:r>
      <w:r w:rsidR="00B15DCD" w:rsidRPr="00B15DCD">
        <w:rPr>
          <w:rFonts w:ascii="Times New Roman" w:eastAsia="Times New Roman" w:hAnsi="Times New Roman" w:cs="Times New Roman"/>
          <w:color w:val="000000"/>
          <w:sz w:val="24"/>
          <w:lang w:eastAsia="ru-RU"/>
        </w:rPr>
        <w:t>застосо</w:t>
      </w:r>
      <w:r w:rsidR="006722E6">
        <w:rPr>
          <w:rFonts w:ascii="Times New Roman" w:eastAsia="Times New Roman" w:hAnsi="Times New Roman" w:cs="Times New Roman"/>
          <w:color w:val="000000"/>
          <w:sz w:val="24"/>
          <w:lang w:eastAsia="ru-RU"/>
        </w:rPr>
        <w:t xml:space="preserve">вування встановлюваних місцевих </w:t>
      </w:r>
      <w:r w:rsidR="00B15DCD" w:rsidRPr="00B15DCD">
        <w:rPr>
          <w:rFonts w:ascii="Times New Roman" w:eastAsia="Times New Roman" w:hAnsi="Times New Roman" w:cs="Times New Roman"/>
          <w:color w:val="000000"/>
          <w:sz w:val="24"/>
          <w:lang w:eastAsia="ru-RU"/>
        </w:rPr>
        <w:t>податків та з</w:t>
      </w:r>
      <w:r w:rsidR="006722E6">
        <w:rPr>
          <w:rFonts w:ascii="Times New Roman" w:eastAsia="Times New Roman" w:hAnsi="Times New Roman" w:cs="Times New Roman"/>
          <w:color w:val="000000"/>
          <w:sz w:val="24"/>
          <w:lang w:eastAsia="ru-RU"/>
        </w:rPr>
        <w:t>борів або змін до них</w:t>
      </w:r>
      <w:r w:rsidR="00B15DCD" w:rsidRPr="00B15DCD">
        <w:rPr>
          <w:rFonts w:ascii="Times New Roman" w:eastAsia="Times New Roman" w:hAnsi="Times New Roman" w:cs="Times New Roman"/>
          <w:color w:val="000000"/>
          <w:sz w:val="24"/>
          <w:lang w:eastAsia="ru-RU"/>
        </w:rPr>
        <w:t xml:space="preserve">. </w:t>
      </w:r>
    </w:p>
    <w:p w:rsidR="00DD5D30" w:rsidRPr="00435B13" w:rsidRDefault="00435B13" w:rsidP="00435B13">
      <w:pPr>
        <w:spacing w:after="13" w:line="266" w:lineRule="auto"/>
        <w:ind w:right="181" w:firstLine="709"/>
        <w:jc w:val="both"/>
        <w:rPr>
          <w:rFonts w:ascii="Times New Roman" w:eastAsia="Times New Roman" w:hAnsi="Times New Roman" w:cs="Times New Roman"/>
          <w:color w:val="000000"/>
          <w:sz w:val="24"/>
          <w:lang w:val="uk-UA" w:eastAsia="ru-RU"/>
        </w:rPr>
      </w:pPr>
      <w:r w:rsidRPr="00435B13">
        <w:rPr>
          <w:rFonts w:ascii="Times New Roman" w:eastAsia="Times New Roman" w:hAnsi="Times New Roman" w:cs="Times New Roman"/>
          <w:color w:val="000000"/>
          <w:sz w:val="24"/>
          <w:lang w:eastAsia="ru-RU"/>
        </w:rPr>
        <w:t>Надходженн</w:t>
      </w:r>
      <w:r>
        <w:rPr>
          <w:rFonts w:ascii="Times New Roman" w:eastAsia="Times New Roman" w:hAnsi="Times New Roman" w:cs="Times New Roman"/>
          <w:color w:val="000000"/>
          <w:sz w:val="24"/>
          <w:lang w:val="uk-UA" w:eastAsia="ru-RU"/>
        </w:rPr>
        <w:t xml:space="preserve">я від сплати податку на нерухоме майно, відмінне від </w:t>
      </w:r>
      <w:r w:rsidR="004B60AA">
        <w:rPr>
          <w:rFonts w:ascii="Times New Roman" w:eastAsia="Times New Roman" w:hAnsi="Times New Roman" w:cs="Times New Roman"/>
          <w:color w:val="000000"/>
          <w:sz w:val="24"/>
          <w:lang w:val="uk-UA" w:eastAsia="ru-RU"/>
        </w:rPr>
        <w:t xml:space="preserve">земельної ділянки, у 2020 році </w:t>
      </w:r>
      <w:r>
        <w:rPr>
          <w:rFonts w:ascii="Times New Roman" w:eastAsia="Times New Roman" w:hAnsi="Times New Roman" w:cs="Times New Roman"/>
          <w:color w:val="000000"/>
          <w:sz w:val="24"/>
          <w:lang w:val="uk-UA" w:eastAsia="ru-RU"/>
        </w:rPr>
        <w:t xml:space="preserve">склали </w:t>
      </w:r>
      <w:r w:rsidR="00363A14">
        <w:rPr>
          <w:rFonts w:ascii="Times New Roman" w:eastAsia="Times New Roman" w:hAnsi="Times New Roman" w:cs="Times New Roman"/>
          <w:color w:val="000000"/>
          <w:sz w:val="24"/>
          <w:lang w:val="uk-UA" w:eastAsia="ru-RU"/>
        </w:rPr>
        <w:t xml:space="preserve">3 147,0 тис. грн., </w:t>
      </w:r>
      <w:r w:rsidR="00B9631F">
        <w:rPr>
          <w:rFonts w:ascii="Times New Roman" w:eastAsia="Times New Roman" w:hAnsi="Times New Roman" w:cs="Times New Roman"/>
          <w:color w:val="000000"/>
          <w:sz w:val="24"/>
          <w:lang w:val="uk-UA" w:eastAsia="ru-RU"/>
        </w:rPr>
        <w:t>надходження від сплати земельного податку – 2 661,</w:t>
      </w:r>
      <w:r w:rsidR="007D5B9C">
        <w:rPr>
          <w:rFonts w:ascii="Times New Roman" w:eastAsia="Times New Roman" w:hAnsi="Times New Roman" w:cs="Times New Roman"/>
          <w:color w:val="000000"/>
          <w:sz w:val="24"/>
          <w:lang w:val="uk-UA" w:eastAsia="ru-RU"/>
        </w:rPr>
        <w:t>4 тис. грн.; від сплати єдиного податку – 22 508,2</w:t>
      </w:r>
      <w:r w:rsidR="009259F4">
        <w:rPr>
          <w:rFonts w:ascii="Times New Roman" w:eastAsia="Times New Roman" w:hAnsi="Times New Roman" w:cs="Times New Roman"/>
          <w:color w:val="000000"/>
          <w:sz w:val="24"/>
          <w:lang w:val="uk-UA" w:eastAsia="ru-RU"/>
        </w:rPr>
        <w:t xml:space="preserve"> тис. грн.</w:t>
      </w:r>
      <w:r w:rsidR="004B60AA">
        <w:rPr>
          <w:rFonts w:ascii="Times New Roman" w:eastAsia="Times New Roman" w:hAnsi="Times New Roman" w:cs="Times New Roman"/>
          <w:color w:val="000000"/>
          <w:sz w:val="24"/>
          <w:lang w:val="uk-UA" w:eastAsia="ru-RU"/>
        </w:rPr>
        <w:t xml:space="preserve"> Туристичного збору у 2020 році надійшло 10 тис. грн., траснпортного податку – 322,7 тис. грн. </w:t>
      </w:r>
    </w:p>
    <w:p w:rsidR="00784935" w:rsidRPr="0038367C" w:rsidRDefault="00784935" w:rsidP="007D52FE">
      <w:pPr>
        <w:spacing w:after="13" w:line="266" w:lineRule="auto"/>
        <w:ind w:right="183" w:firstLine="708"/>
        <w:jc w:val="both"/>
        <w:rPr>
          <w:rFonts w:ascii="Times New Roman" w:eastAsia="Times New Roman" w:hAnsi="Times New Roman" w:cs="Times New Roman"/>
          <w:color w:val="000000"/>
          <w:sz w:val="24"/>
          <w:lang w:val="uk-UA" w:eastAsia="ru-RU"/>
        </w:rPr>
      </w:pPr>
      <w:r w:rsidRPr="0038367C">
        <w:rPr>
          <w:rFonts w:ascii="Times New Roman" w:eastAsia="Times New Roman" w:hAnsi="Times New Roman" w:cs="Times New Roman"/>
          <w:color w:val="000000"/>
          <w:sz w:val="24"/>
          <w:lang w:val="uk-UA" w:eastAsia="ru-RU"/>
        </w:rPr>
        <w:t>Місцеві податки та збори зараховуються в повному обсязі до міського бюджету та є його бюджетно-формуючим джерелом, забез</w:t>
      </w:r>
      <w:r w:rsidR="00534005" w:rsidRPr="0038367C">
        <w:rPr>
          <w:rFonts w:ascii="Times New Roman" w:eastAsia="Times New Roman" w:hAnsi="Times New Roman" w:cs="Times New Roman"/>
          <w:color w:val="000000"/>
          <w:sz w:val="24"/>
          <w:lang w:val="uk-UA" w:eastAsia="ru-RU"/>
        </w:rPr>
        <w:t xml:space="preserve">печують </w:t>
      </w:r>
      <w:r w:rsidR="006722E6">
        <w:rPr>
          <w:rFonts w:ascii="Times New Roman" w:eastAsia="Times New Roman" w:hAnsi="Times New Roman" w:cs="Times New Roman"/>
          <w:color w:val="000000"/>
          <w:sz w:val="24"/>
          <w:lang w:val="uk-UA" w:eastAsia="ru-RU"/>
        </w:rPr>
        <w:t xml:space="preserve">збалансованість </w:t>
      </w:r>
      <w:r w:rsidR="006722E6" w:rsidRPr="0038367C">
        <w:rPr>
          <w:rFonts w:ascii="Times New Roman" w:eastAsia="Times New Roman" w:hAnsi="Times New Roman" w:cs="Times New Roman"/>
          <w:color w:val="000000"/>
          <w:sz w:val="24"/>
          <w:lang w:val="uk-UA" w:eastAsia="ru-RU"/>
        </w:rPr>
        <w:t>дохідної частини</w:t>
      </w:r>
      <w:r w:rsidR="00534005" w:rsidRPr="0038367C">
        <w:rPr>
          <w:rFonts w:ascii="Times New Roman" w:eastAsia="Times New Roman" w:hAnsi="Times New Roman" w:cs="Times New Roman"/>
          <w:color w:val="000000"/>
          <w:sz w:val="24"/>
          <w:lang w:val="uk-UA" w:eastAsia="ru-RU"/>
        </w:rPr>
        <w:t xml:space="preserve"> бюджету</w:t>
      </w:r>
      <w:r w:rsidRPr="0038367C">
        <w:rPr>
          <w:rFonts w:ascii="Times New Roman" w:eastAsia="Times New Roman" w:hAnsi="Times New Roman" w:cs="Times New Roman"/>
          <w:color w:val="000000"/>
          <w:sz w:val="24"/>
          <w:lang w:val="uk-UA" w:eastAsia="ru-RU"/>
        </w:rPr>
        <w:t>, яка спрямовується на задоволен</w:t>
      </w:r>
      <w:r w:rsidR="00FC07BD" w:rsidRPr="0038367C">
        <w:rPr>
          <w:rFonts w:ascii="Times New Roman" w:eastAsia="Times New Roman" w:hAnsi="Times New Roman" w:cs="Times New Roman"/>
          <w:color w:val="000000"/>
          <w:sz w:val="24"/>
          <w:lang w:val="uk-UA" w:eastAsia="ru-RU"/>
        </w:rPr>
        <w:t>ня потреб територіальної громади</w:t>
      </w:r>
      <w:r w:rsidRPr="0038367C">
        <w:rPr>
          <w:rFonts w:ascii="Times New Roman" w:eastAsia="Times New Roman" w:hAnsi="Times New Roman" w:cs="Times New Roman"/>
          <w:color w:val="000000"/>
          <w:sz w:val="24"/>
          <w:lang w:val="uk-UA" w:eastAsia="ru-RU"/>
        </w:rPr>
        <w:t xml:space="preserve">. </w:t>
      </w:r>
    </w:p>
    <w:p w:rsidR="006730DC" w:rsidRPr="006730DC" w:rsidRDefault="006730DC" w:rsidP="007D52FE">
      <w:pPr>
        <w:spacing w:after="13" w:line="266" w:lineRule="auto"/>
        <w:ind w:right="183" w:firstLine="708"/>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 xml:space="preserve">Дунаєвецька міська рада не підвищувала ставки податку </w:t>
      </w:r>
      <w:r w:rsidR="0013085C">
        <w:rPr>
          <w:rFonts w:ascii="Times New Roman" w:eastAsia="Times New Roman" w:hAnsi="Times New Roman" w:cs="Times New Roman"/>
          <w:color w:val="000000"/>
          <w:sz w:val="24"/>
          <w:lang w:val="uk-UA" w:eastAsia="ru-RU"/>
        </w:rPr>
        <w:t xml:space="preserve">на нерухоме майно, відмінне від земельної ділянки, </w:t>
      </w:r>
      <w:r w:rsidR="002E238E">
        <w:rPr>
          <w:rFonts w:ascii="Times New Roman" w:eastAsia="Times New Roman" w:hAnsi="Times New Roman" w:cs="Times New Roman"/>
          <w:color w:val="000000"/>
          <w:sz w:val="24"/>
          <w:lang w:val="uk-UA" w:eastAsia="ru-RU"/>
        </w:rPr>
        <w:t>земельного податку</w:t>
      </w:r>
      <w:r w:rsidR="0013085C">
        <w:rPr>
          <w:rFonts w:ascii="Times New Roman" w:eastAsia="Times New Roman" w:hAnsi="Times New Roman" w:cs="Times New Roman"/>
          <w:color w:val="000000"/>
          <w:sz w:val="24"/>
          <w:lang w:val="uk-UA" w:eastAsia="ru-RU"/>
        </w:rPr>
        <w:t>,</w:t>
      </w:r>
      <w:r w:rsidR="000A7F9D">
        <w:rPr>
          <w:rFonts w:ascii="Times New Roman" w:eastAsia="Times New Roman" w:hAnsi="Times New Roman" w:cs="Times New Roman"/>
          <w:color w:val="000000"/>
          <w:sz w:val="24"/>
          <w:lang w:val="uk-UA" w:eastAsia="ru-RU"/>
        </w:rPr>
        <w:t xml:space="preserve"> єдиного податку, </w:t>
      </w:r>
      <w:r w:rsidR="002B2EFF">
        <w:rPr>
          <w:rFonts w:ascii="Times New Roman" w:eastAsia="Times New Roman" w:hAnsi="Times New Roman" w:cs="Times New Roman"/>
          <w:color w:val="000000"/>
          <w:sz w:val="24"/>
          <w:lang w:val="uk-UA" w:eastAsia="ru-RU"/>
        </w:rPr>
        <w:t xml:space="preserve">туристичного збору, збору за місця для паркування транспортних засобів. Розміри ставок місцевих податків і зборів </w:t>
      </w:r>
      <w:r w:rsidR="000E75F4">
        <w:rPr>
          <w:rFonts w:ascii="Times New Roman" w:eastAsia="Times New Roman" w:hAnsi="Times New Roman" w:cs="Times New Roman"/>
          <w:color w:val="000000"/>
          <w:sz w:val="24"/>
          <w:lang w:val="uk-UA" w:eastAsia="ru-RU"/>
        </w:rPr>
        <w:t xml:space="preserve">залишаються на рівні минулорічних. </w:t>
      </w:r>
    </w:p>
    <w:p w:rsidR="00784935" w:rsidRPr="00F85F7E" w:rsidRDefault="00784935" w:rsidP="00522814">
      <w:pPr>
        <w:spacing w:after="13" w:line="266" w:lineRule="auto"/>
        <w:ind w:right="183"/>
        <w:jc w:val="both"/>
        <w:rPr>
          <w:rFonts w:ascii="Times New Roman" w:eastAsia="Times New Roman" w:hAnsi="Times New Roman" w:cs="Times New Roman"/>
          <w:color w:val="000000"/>
          <w:sz w:val="24"/>
          <w:lang w:val="uk-UA" w:eastAsia="ru-RU"/>
        </w:rPr>
      </w:pPr>
      <w:r w:rsidRPr="00F85F7E">
        <w:rPr>
          <w:rFonts w:ascii="Times New Roman" w:eastAsia="Times New Roman" w:hAnsi="Times New Roman" w:cs="Times New Roman"/>
          <w:color w:val="000000"/>
          <w:sz w:val="24"/>
          <w:lang w:val="uk-UA" w:eastAsia="ru-RU"/>
        </w:rPr>
        <w:t xml:space="preserve"> </w:t>
      </w:r>
      <w:r w:rsidR="000930EF" w:rsidRPr="00F85F7E">
        <w:rPr>
          <w:rFonts w:ascii="Times New Roman" w:eastAsia="Times New Roman" w:hAnsi="Times New Roman" w:cs="Times New Roman"/>
          <w:color w:val="000000"/>
          <w:sz w:val="24"/>
          <w:lang w:val="uk-UA" w:eastAsia="ru-RU"/>
        </w:rPr>
        <w:tab/>
      </w:r>
      <w:r w:rsidRPr="00F85F7E">
        <w:rPr>
          <w:rFonts w:ascii="Times New Roman" w:eastAsia="Times New Roman" w:hAnsi="Times New Roman" w:cs="Times New Roman"/>
          <w:color w:val="000000"/>
          <w:sz w:val="24"/>
          <w:lang w:val="uk-UA" w:eastAsia="ru-RU"/>
        </w:rPr>
        <w:t xml:space="preserve"> </w:t>
      </w:r>
    </w:p>
    <w:p w:rsidR="00784935" w:rsidRPr="0038367C" w:rsidRDefault="007D52FE" w:rsidP="004F1EC0">
      <w:pPr>
        <w:spacing w:after="5" w:line="268" w:lineRule="auto"/>
        <w:jc w:val="center"/>
        <w:rPr>
          <w:rFonts w:ascii="Times New Roman" w:eastAsia="Times New Roman" w:hAnsi="Times New Roman" w:cs="Times New Roman"/>
          <w:b/>
          <w:color w:val="000000"/>
          <w:sz w:val="24"/>
          <w:lang w:val="uk-UA" w:eastAsia="ru-RU"/>
        </w:rPr>
      </w:pPr>
      <w:r w:rsidRPr="0038367C">
        <w:rPr>
          <w:rFonts w:ascii="Times New Roman" w:eastAsia="Times New Roman" w:hAnsi="Times New Roman" w:cs="Times New Roman"/>
          <w:b/>
          <w:color w:val="000000"/>
          <w:sz w:val="24"/>
          <w:lang w:val="uk-UA" w:eastAsia="ru-RU"/>
        </w:rPr>
        <w:t>Причини виникнення проблеми</w:t>
      </w:r>
    </w:p>
    <w:p w:rsidR="007D3D8A" w:rsidRPr="0038367C" w:rsidRDefault="007D3D8A" w:rsidP="008A5CF4">
      <w:pPr>
        <w:spacing w:after="13" w:line="266" w:lineRule="auto"/>
        <w:ind w:right="181" w:firstLine="709"/>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 xml:space="preserve">Згідно з підпунктом </w:t>
      </w:r>
      <w:r w:rsidRPr="0038367C">
        <w:rPr>
          <w:rFonts w:ascii="Times New Roman" w:eastAsia="Times New Roman" w:hAnsi="Times New Roman" w:cs="Times New Roman"/>
          <w:color w:val="000000"/>
          <w:sz w:val="24"/>
          <w:lang w:val="uk-UA" w:eastAsia="ru-RU"/>
        </w:rPr>
        <w:t xml:space="preserve">12.3.5. </w:t>
      </w:r>
      <w:r>
        <w:rPr>
          <w:rFonts w:ascii="Times New Roman" w:eastAsia="Times New Roman" w:hAnsi="Times New Roman" w:cs="Times New Roman"/>
          <w:color w:val="000000"/>
          <w:sz w:val="24"/>
          <w:lang w:val="uk-UA" w:eastAsia="ru-RU"/>
        </w:rPr>
        <w:t xml:space="preserve">пункту 12.3 статті 12 Податкового кодексу України, </w:t>
      </w:r>
      <w:r w:rsidRPr="0038367C">
        <w:rPr>
          <w:rFonts w:ascii="Times New Roman" w:eastAsia="Times New Roman" w:hAnsi="Times New Roman" w:cs="Times New Roman"/>
          <w:color w:val="000000"/>
          <w:sz w:val="24"/>
          <w:lang w:val="uk-UA" w:eastAsia="ru-RU"/>
        </w:rPr>
        <w:t>у разі якщо до 15 липня року, що передує бюджетному періоду, в якому планується застосування місцевих податків та/або зборів, сільська, селищна, міська рада або рада об’єднаних територіальних громад, створена згідно із законом та перспективним планом формування територій громад, не прийняла рішення про встановлення відповідних місцевих податків та/або зборів, що є обов’язковими згідно з нормами цього Кодексу, такі податки та/або збори справляються виходячи з норм цього Кодексу із застосуванням ставок, які діяли до 31 грудня року, що передує бюджетному періоду, в якому планується застосування таких місцевих податків та/або зборів.</w:t>
      </w:r>
    </w:p>
    <w:p w:rsidR="007D3D8A" w:rsidRPr="0038367C" w:rsidRDefault="007D3D8A" w:rsidP="00A325F3">
      <w:pPr>
        <w:spacing w:after="13" w:line="266" w:lineRule="auto"/>
        <w:ind w:right="181" w:firstLine="709"/>
        <w:jc w:val="both"/>
        <w:rPr>
          <w:rFonts w:ascii="Times New Roman" w:eastAsia="Times New Roman" w:hAnsi="Times New Roman" w:cs="Times New Roman"/>
          <w:color w:val="000000"/>
          <w:sz w:val="24"/>
          <w:lang w:val="uk-UA" w:eastAsia="ru-RU"/>
        </w:rPr>
      </w:pPr>
    </w:p>
    <w:p w:rsidR="00A325F3" w:rsidRDefault="00A325F3" w:rsidP="004F1EC0">
      <w:pPr>
        <w:spacing w:after="13" w:line="266" w:lineRule="auto"/>
        <w:ind w:right="181"/>
        <w:jc w:val="center"/>
        <w:rPr>
          <w:rFonts w:ascii="Times New Roman" w:eastAsia="Times New Roman" w:hAnsi="Times New Roman" w:cs="Times New Roman"/>
          <w:b/>
          <w:color w:val="000000"/>
          <w:sz w:val="24"/>
          <w:lang w:val="uk-UA" w:eastAsia="ru-RU"/>
        </w:rPr>
      </w:pPr>
      <w:r w:rsidRPr="00A325F3">
        <w:rPr>
          <w:rFonts w:ascii="Times New Roman" w:eastAsia="Times New Roman" w:hAnsi="Times New Roman" w:cs="Times New Roman"/>
          <w:b/>
          <w:color w:val="000000"/>
          <w:sz w:val="24"/>
          <w:lang w:val="uk-UA" w:eastAsia="ru-RU"/>
        </w:rPr>
        <w:t>Підтвердження важливості проблеми</w:t>
      </w:r>
    </w:p>
    <w:p w:rsidR="00A325F3" w:rsidRDefault="00A325F3" w:rsidP="008A5CF4">
      <w:pPr>
        <w:spacing w:after="13" w:line="266" w:lineRule="auto"/>
        <w:ind w:right="181" w:firstLine="709"/>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Важливість проблеми при затвердженні місцевих податків і зборів полягає в необхідності наповнення міського бюджету та спрямування отриманих коштів від сплати податків на вирішення соціальних потреб територіальної громади та покращення інфраструктури громади.</w:t>
      </w:r>
    </w:p>
    <w:p w:rsidR="00F7753C" w:rsidRPr="008A5CF4" w:rsidRDefault="00F7753C" w:rsidP="008A5CF4">
      <w:pPr>
        <w:spacing w:after="13" w:line="266" w:lineRule="auto"/>
        <w:ind w:right="181" w:firstLine="709"/>
        <w:jc w:val="both"/>
        <w:rPr>
          <w:rFonts w:ascii="Times New Roman" w:eastAsia="Times New Roman" w:hAnsi="Times New Roman" w:cs="Times New Roman"/>
          <w:color w:val="000000"/>
          <w:sz w:val="24"/>
          <w:lang w:val="uk-UA" w:eastAsia="ru-RU"/>
        </w:rPr>
      </w:pPr>
    </w:p>
    <w:p w:rsidR="007D52FE" w:rsidRPr="00A325F3" w:rsidRDefault="00F7753C" w:rsidP="00F7753C">
      <w:pPr>
        <w:tabs>
          <w:tab w:val="left" w:pos="2580"/>
        </w:tabs>
        <w:spacing w:after="13" w:line="266" w:lineRule="auto"/>
        <w:ind w:right="183"/>
        <w:jc w:val="center"/>
        <w:rPr>
          <w:rFonts w:ascii="Times New Roman" w:eastAsia="Times New Roman" w:hAnsi="Times New Roman" w:cs="Times New Roman"/>
          <w:color w:val="000000"/>
          <w:sz w:val="24"/>
          <w:lang w:val="uk-UA" w:eastAsia="ru-RU"/>
        </w:rPr>
      </w:pPr>
      <w:r w:rsidRPr="00A325F3">
        <w:rPr>
          <w:rFonts w:ascii="Times New Roman" w:eastAsia="Times New Roman" w:hAnsi="Times New Roman" w:cs="Times New Roman"/>
          <w:b/>
          <w:color w:val="000000"/>
          <w:sz w:val="24"/>
          <w:lang w:eastAsia="ru-RU"/>
        </w:rPr>
        <w:t>Аналіз втрат до міського бюджету</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174"/>
        <w:gridCol w:w="1417"/>
        <w:gridCol w:w="1417"/>
        <w:gridCol w:w="1418"/>
        <w:gridCol w:w="1418"/>
        <w:gridCol w:w="1134"/>
      </w:tblGrid>
      <w:tr w:rsidR="00853891" w:rsidRPr="00853891" w:rsidTr="00F7753C">
        <w:trPr>
          <w:trHeight w:val="600"/>
          <w:jc w:val="center"/>
        </w:trPr>
        <w:tc>
          <w:tcPr>
            <w:tcW w:w="662" w:type="dxa"/>
            <w:vMerge w:val="restart"/>
            <w:shd w:val="clear" w:color="auto" w:fill="auto"/>
            <w:vAlign w:val="bottom"/>
            <w:hideMark/>
          </w:tcPr>
          <w:p w:rsidR="00853891" w:rsidRPr="00A325F3" w:rsidRDefault="00853891" w:rsidP="00853891">
            <w:pPr>
              <w:spacing w:after="23" w:line="256" w:lineRule="auto"/>
              <w:rPr>
                <w:rFonts w:ascii="Times New Roman" w:eastAsia="Times New Roman" w:hAnsi="Times New Roman" w:cs="Times New Roman"/>
                <w:color w:val="000000"/>
                <w:sz w:val="24"/>
                <w:lang w:val="uk-UA" w:eastAsia="ru-RU"/>
              </w:rPr>
            </w:pPr>
            <w:r w:rsidRPr="00853891">
              <w:rPr>
                <w:rFonts w:ascii="Times New Roman" w:eastAsia="Times New Roman" w:hAnsi="Times New Roman" w:cs="Times New Roman"/>
                <w:color w:val="000000"/>
                <w:sz w:val="24"/>
                <w:lang w:eastAsia="ru-RU"/>
              </w:rPr>
              <w:t>№</w:t>
            </w:r>
            <w:r w:rsidR="00A325F3">
              <w:rPr>
                <w:rFonts w:ascii="Times New Roman" w:eastAsia="Times New Roman" w:hAnsi="Times New Roman" w:cs="Times New Roman"/>
                <w:color w:val="000000"/>
                <w:sz w:val="24"/>
                <w:lang w:val="uk-UA" w:eastAsia="ru-RU"/>
              </w:rPr>
              <w:t xml:space="preserve"> з/п</w:t>
            </w:r>
          </w:p>
        </w:tc>
        <w:tc>
          <w:tcPr>
            <w:tcW w:w="2174" w:type="dxa"/>
            <w:vMerge w:val="restart"/>
            <w:shd w:val="clear" w:color="auto" w:fill="auto"/>
            <w:vAlign w:val="bottom"/>
            <w:hideMark/>
          </w:tcPr>
          <w:p w:rsidR="00853891" w:rsidRPr="00A14B6E" w:rsidRDefault="00853891" w:rsidP="00853891">
            <w:pPr>
              <w:spacing w:after="23" w:line="256" w:lineRule="auto"/>
              <w:rPr>
                <w:rFonts w:ascii="Times New Roman" w:eastAsia="Times New Roman" w:hAnsi="Times New Roman" w:cs="Times New Roman"/>
                <w:color w:val="000000"/>
                <w:sz w:val="24"/>
                <w:lang w:val="uk-UA" w:eastAsia="ru-RU"/>
              </w:rPr>
            </w:pPr>
            <w:r w:rsidRPr="00853891">
              <w:rPr>
                <w:rFonts w:ascii="Times New Roman" w:eastAsia="Times New Roman" w:hAnsi="Times New Roman" w:cs="Times New Roman"/>
                <w:color w:val="000000"/>
                <w:sz w:val="24"/>
                <w:lang w:eastAsia="ru-RU"/>
              </w:rPr>
              <w:t> </w:t>
            </w:r>
            <w:r w:rsidR="00A14B6E" w:rsidRPr="00A14B6E">
              <w:rPr>
                <w:rFonts w:ascii="Times New Roman" w:eastAsia="Times New Roman" w:hAnsi="Times New Roman" w:cs="Times New Roman"/>
                <w:color w:val="000000"/>
                <w:sz w:val="24"/>
                <w:lang w:eastAsia="ru-RU"/>
              </w:rPr>
              <w:t>Назва показника</w:t>
            </w:r>
          </w:p>
        </w:tc>
        <w:tc>
          <w:tcPr>
            <w:tcW w:w="2834" w:type="dxa"/>
            <w:gridSpan w:val="2"/>
            <w:shd w:val="clear" w:color="auto" w:fill="auto"/>
            <w:vAlign w:val="bottom"/>
            <w:hideMark/>
          </w:tcPr>
          <w:p w:rsidR="00853891" w:rsidRPr="00D32A91" w:rsidRDefault="007D0A32" w:rsidP="00D32A91">
            <w:pPr>
              <w:spacing w:after="0" w:line="240" w:lineRule="auto"/>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eastAsia="ru-RU"/>
              </w:rPr>
              <w:t>В</w:t>
            </w:r>
            <w:r w:rsidR="00853891" w:rsidRPr="00853891">
              <w:rPr>
                <w:rFonts w:ascii="Times New Roman" w:eastAsia="Times New Roman" w:hAnsi="Times New Roman" w:cs="Times New Roman"/>
                <w:color w:val="000000"/>
                <w:sz w:val="24"/>
                <w:lang w:eastAsia="ru-RU"/>
              </w:rPr>
              <w:t xml:space="preserve"> разі прийняття ставок </w:t>
            </w:r>
            <w:r w:rsidR="00D32A91">
              <w:rPr>
                <w:rFonts w:ascii="Times New Roman" w:eastAsia="Times New Roman" w:hAnsi="Times New Roman" w:cs="Times New Roman"/>
                <w:color w:val="000000"/>
                <w:sz w:val="24"/>
                <w:lang w:val="uk-UA" w:eastAsia="ru-RU"/>
              </w:rPr>
              <w:t>з 01.01.2022 року</w:t>
            </w:r>
          </w:p>
        </w:tc>
        <w:tc>
          <w:tcPr>
            <w:tcW w:w="2836" w:type="dxa"/>
            <w:gridSpan w:val="2"/>
            <w:shd w:val="clear" w:color="auto" w:fill="auto"/>
            <w:vAlign w:val="bottom"/>
            <w:hideMark/>
          </w:tcPr>
          <w:p w:rsidR="00853891" w:rsidRPr="00D32A91" w:rsidRDefault="007D0A32" w:rsidP="00D32A91">
            <w:pPr>
              <w:spacing w:after="0" w:line="240" w:lineRule="auto"/>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w:t>
            </w:r>
            <w:r w:rsidR="00853891" w:rsidRPr="00853891">
              <w:rPr>
                <w:rFonts w:ascii="Times New Roman" w:eastAsia="Times New Roman" w:hAnsi="Times New Roman" w:cs="Times New Roman"/>
                <w:color w:val="000000"/>
                <w:sz w:val="24"/>
                <w:lang w:eastAsia="ru-RU"/>
              </w:rPr>
              <w:t xml:space="preserve"> разі не прийняття ставок </w:t>
            </w:r>
            <w:r w:rsidR="00D32A91">
              <w:rPr>
                <w:rFonts w:ascii="Times New Roman" w:eastAsia="Times New Roman" w:hAnsi="Times New Roman" w:cs="Times New Roman"/>
                <w:color w:val="000000"/>
                <w:sz w:val="24"/>
                <w:lang w:val="uk-UA" w:eastAsia="ru-RU"/>
              </w:rPr>
              <w:t>з 01.01.2022 року</w:t>
            </w:r>
          </w:p>
        </w:tc>
        <w:tc>
          <w:tcPr>
            <w:tcW w:w="1134" w:type="dxa"/>
            <w:vMerge w:val="restart"/>
            <w:shd w:val="clear" w:color="auto" w:fill="auto"/>
            <w:vAlign w:val="bottom"/>
            <w:hideMark/>
          </w:tcPr>
          <w:p w:rsidR="00853891" w:rsidRPr="00A14B6E" w:rsidRDefault="007D0A32" w:rsidP="00A14B6E">
            <w:pPr>
              <w:spacing w:after="0" w:line="240" w:lineRule="auto"/>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eastAsia="ru-RU"/>
              </w:rPr>
              <w:t>В</w:t>
            </w:r>
            <w:r w:rsidR="00853891" w:rsidRPr="00853891">
              <w:rPr>
                <w:rFonts w:ascii="Times New Roman" w:eastAsia="Times New Roman" w:hAnsi="Times New Roman" w:cs="Times New Roman"/>
                <w:color w:val="000000"/>
                <w:sz w:val="24"/>
                <w:lang w:eastAsia="ru-RU"/>
              </w:rPr>
              <w:t>ідхилення</w:t>
            </w:r>
            <w:r w:rsidR="00A14B6E">
              <w:rPr>
                <w:rFonts w:ascii="Times New Roman" w:eastAsia="Times New Roman" w:hAnsi="Times New Roman" w:cs="Times New Roman"/>
                <w:color w:val="000000"/>
                <w:sz w:val="24"/>
                <w:lang w:val="uk-UA" w:eastAsia="ru-RU"/>
              </w:rPr>
              <w:t>, тис. грн.</w:t>
            </w:r>
          </w:p>
        </w:tc>
      </w:tr>
      <w:tr w:rsidR="00A14B6E" w:rsidRPr="00853891" w:rsidTr="0038367C">
        <w:trPr>
          <w:trHeight w:val="630"/>
          <w:jc w:val="center"/>
        </w:trPr>
        <w:tc>
          <w:tcPr>
            <w:tcW w:w="662" w:type="dxa"/>
            <w:vMerge/>
            <w:vAlign w:val="center"/>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p>
        </w:tc>
        <w:tc>
          <w:tcPr>
            <w:tcW w:w="2174" w:type="dxa"/>
            <w:vMerge/>
            <w:vAlign w:val="center"/>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p>
        </w:tc>
        <w:tc>
          <w:tcPr>
            <w:tcW w:w="1417" w:type="dxa"/>
            <w:shd w:val="clear" w:color="auto" w:fill="auto"/>
            <w:vAlign w:val="bottom"/>
            <w:hideMark/>
          </w:tcPr>
          <w:p w:rsidR="00853891" w:rsidRPr="00A14B6E" w:rsidRDefault="007D0A32" w:rsidP="00A14B6E">
            <w:pPr>
              <w:spacing w:after="0" w:line="240" w:lineRule="auto"/>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eastAsia="ru-RU"/>
              </w:rPr>
              <w:t>С</w:t>
            </w:r>
            <w:r w:rsidR="00853891" w:rsidRPr="00853891">
              <w:rPr>
                <w:rFonts w:ascii="Times New Roman" w:eastAsia="Times New Roman" w:hAnsi="Times New Roman" w:cs="Times New Roman"/>
                <w:color w:val="000000"/>
                <w:sz w:val="24"/>
                <w:lang w:eastAsia="ru-RU"/>
              </w:rPr>
              <w:t>тавка</w:t>
            </w:r>
          </w:p>
        </w:tc>
        <w:tc>
          <w:tcPr>
            <w:tcW w:w="1417" w:type="dxa"/>
            <w:shd w:val="clear" w:color="auto" w:fill="auto"/>
            <w:vAlign w:val="bottom"/>
            <w:hideMark/>
          </w:tcPr>
          <w:p w:rsidR="00853891" w:rsidRPr="00853891" w:rsidRDefault="007D0A32" w:rsidP="00A14B6E">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Н</w:t>
            </w:r>
            <w:r w:rsidR="00853891" w:rsidRPr="00853891">
              <w:rPr>
                <w:rFonts w:ascii="Times New Roman" w:eastAsia="Times New Roman" w:hAnsi="Times New Roman" w:cs="Times New Roman"/>
                <w:color w:val="000000"/>
                <w:sz w:val="24"/>
                <w:lang w:eastAsia="ru-RU"/>
              </w:rPr>
              <w:t>адходження, тис.</w:t>
            </w:r>
            <w:r>
              <w:rPr>
                <w:rFonts w:ascii="Times New Roman" w:eastAsia="Times New Roman" w:hAnsi="Times New Roman" w:cs="Times New Roman"/>
                <w:color w:val="000000"/>
                <w:sz w:val="24"/>
                <w:lang w:val="uk-UA" w:eastAsia="ru-RU"/>
              </w:rPr>
              <w:t xml:space="preserve"> </w:t>
            </w:r>
            <w:r w:rsidR="00853891" w:rsidRPr="00853891">
              <w:rPr>
                <w:rFonts w:ascii="Times New Roman" w:eastAsia="Times New Roman" w:hAnsi="Times New Roman" w:cs="Times New Roman"/>
                <w:color w:val="000000"/>
                <w:sz w:val="24"/>
                <w:lang w:eastAsia="ru-RU"/>
              </w:rPr>
              <w:t>грн.</w:t>
            </w:r>
          </w:p>
        </w:tc>
        <w:tc>
          <w:tcPr>
            <w:tcW w:w="1418" w:type="dxa"/>
            <w:shd w:val="clear" w:color="auto" w:fill="auto"/>
            <w:vAlign w:val="bottom"/>
            <w:hideMark/>
          </w:tcPr>
          <w:p w:rsidR="00853891" w:rsidRPr="00A14B6E" w:rsidRDefault="007D0A32" w:rsidP="00A14B6E">
            <w:pPr>
              <w:spacing w:after="0" w:line="240" w:lineRule="auto"/>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eastAsia="ru-RU"/>
              </w:rPr>
              <w:t>С</w:t>
            </w:r>
            <w:r w:rsidR="00853891" w:rsidRPr="00853891">
              <w:rPr>
                <w:rFonts w:ascii="Times New Roman" w:eastAsia="Times New Roman" w:hAnsi="Times New Roman" w:cs="Times New Roman"/>
                <w:color w:val="000000"/>
                <w:sz w:val="24"/>
                <w:lang w:eastAsia="ru-RU"/>
              </w:rPr>
              <w:t>тавка</w:t>
            </w:r>
          </w:p>
        </w:tc>
        <w:tc>
          <w:tcPr>
            <w:tcW w:w="1418" w:type="dxa"/>
            <w:shd w:val="clear" w:color="auto" w:fill="auto"/>
            <w:vAlign w:val="bottom"/>
            <w:hideMark/>
          </w:tcPr>
          <w:p w:rsidR="00853891" w:rsidRPr="00853891" w:rsidRDefault="007D0A32" w:rsidP="00A14B6E">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Н</w:t>
            </w:r>
            <w:r w:rsidR="00853891" w:rsidRPr="00853891">
              <w:rPr>
                <w:rFonts w:ascii="Times New Roman" w:eastAsia="Times New Roman" w:hAnsi="Times New Roman" w:cs="Times New Roman"/>
                <w:color w:val="000000"/>
                <w:sz w:val="24"/>
                <w:lang w:eastAsia="ru-RU"/>
              </w:rPr>
              <w:t>адходження, тис.</w:t>
            </w:r>
            <w:r>
              <w:rPr>
                <w:rFonts w:ascii="Times New Roman" w:eastAsia="Times New Roman" w:hAnsi="Times New Roman" w:cs="Times New Roman"/>
                <w:color w:val="000000"/>
                <w:sz w:val="24"/>
                <w:lang w:val="uk-UA" w:eastAsia="ru-RU"/>
              </w:rPr>
              <w:t xml:space="preserve"> </w:t>
            </w:r>
            <w:r w:rsidR="00853891" w:rsidRPr="00853891">
              <w:rPr>
                <w:rFonts w:ascii="Times New Roman" w:eastAsia="Times New Roman" w:hAnsi="Times New Roman" w:cs="Times New Roman"/>
                <w:color w:val="000000"/>
                <w:sz w:val="24"/>
                <w:lang w:eastAsia="ru-RU"/>
              </w:rPr>
              <w:t>грн.</w:t>
            </w:r>
          </w:p>
        </w:tc>
        <w:tc>
          <w:tcPr>
            <w:tcW w:w="1134" w:type="dxa"/>
            <w:vMerge/>
            <w:vAlign w:val="center"/>
            <w:hideMark/>
          </w:tcPr>
          <w:p w:rsidR="00853891" w:rsidRPr="00853891" w:rsidRDefault="00853891" w:rsidP="00A14B6E">
            <w:pPr>
              <w:spacing w:after="0" w:line="240" w:lineRule="auto"/>
              <w:rPr>
                <w:rFonts w:ascii="Times New Roman" w:eastAsia="Times New Roman" w:hAnsi="Times New Roman" w:cs="Times New Roman"/>
                <w:color w:val="000000"/>
                <w:sz w:val="24"/>
                <w:lang w:eastAsia="ru-RU"/>
              </w:rPr>
            </w:pPr>
          </w:p>
        </w:tc>
      </w:tr>
      <w:tr w:rsidR="00A14B6E" w:rsidRPr="00853891" w:rsidTr="0038367C">
        <w:trPr>
          <w:trHeight w:val="1245"/>
          <w:jc w:val="center"/>
        </w:trPr>
        <w:tc>
          <w:tcPr>
            <w:tcW w:w="662" w:type="dxa"/>
            <w:shd w:val="clear" w:color="auto" w:fill="auto"/>
            <w:noWrap/>
            <w:vAlign w:val="bottom"/>
            <w:hideMark/>
          </w:tcPr>
          <w:p w:rsidR="00853891" w:rsidRPr="00A325F3" w:rsidRDefault="00853891" w:rsidP="00853891">
            <w:pPr>
              <w:spacing w:after="23" w:line="256" w:lineRule="auto"/>
              <w:rPr>
                <w:rFonts w:ascii="Times New Roman" w:eastAsia="Times New Roman" w:hAnsi="Times New Roman" w:cs="Times New Roman"/>
                <w:color w:val="000000"/>
                <w:sz w:val="24"/>
                <w:lang w:val="uk-UA" w:eastAsia="ru-RU"/>
              </w:rPr>
            </w:pPr>
            <w:r w:rsidRPr="00853891">
              <w:rPr>
                <w:rFonts w:ascii="Times New Roman" w:eastAsia="Times New Roman" w:hAnsi="Times New Roman" w:cs="Times New Roman"/>
                <w:color w:val="000000"/>
                <w:sz w:val="24"/>
                <w:lang w:eastAsia="ru-RU"/>
              </w:rPr>
              <w:t>1</w:t>
            </w:r>
            <w:r w:rsidR="00A325F3">
              <w:rPr>
                <w:rFonts w:ascii="Times New Roman" w:eastAsia="Times New Roman" w:hAnsi="Times New Roman" w:cs="Times New Roman"/>
                <w:color w:val="000000"/>
                <w:sz w:val="24"/>
                <w:lang w:val="uk-UA" w:eastAsia="ru-RU"/>
              </w:rPr>
              <w:t>.</w:t>
            </w:r>
          </w:p>
        </w:tc>
        <w:tc>
          <w:tcPr>
            <w:tcW w:w="2174" w:type="dxa"/>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Податок на нерухоме майно, відмінне від земельної ділянки</w:t>
            </w:r>
          </w:p>
        </w:tc>
        <w:tc>
          <w:tcPr>
            <w:tcW w:w="1417" w:type="dxa"/>
            <w:shd w:val="clear" w:color="auto" w:fill="auto"/>
            <w:vAlign w:val="bottom"/>
            <w:hideMark/>
          </w:tcPr>
          <w:p w:rsidR="00853891" w:rsidRPr="004143EA" w:rsidRDefault="00C13B5B" w:rsidP="00A14B6E">
            <w:pPr>
              <w:spacing w:after="0" w:line="240" w:lineRule="auto"/>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eastAsia="ru-RU"/>
              </w:rPr>
              <w:t>0,</w:t>
            </w:r>
            <w:r w:rsidR="004143EA">
              <w:rPr>
                <w:rFonts w:ascii="Times New Roman" w:eastAsia="Times New Roman" w:hAnsi="Times New Roman" w:cs="Times New Roman"/>
                <w:color w:val="000000"/>
                <w:sz w:val="24"/>
                <w:lang w:eastAsia="ru-RU"/>
              </w:rPr>
              <w:t>1</w:t>
            </w:r>
            <w:r w:rsidR="004143EA">
              <w:rPr>
                <w:rFonts w:ascii="Times New Roman" w:eastAsia="Times New Roman" w:hAnsi="Times New Roman" w:cs="Times New Roman"/>
                <w:color w:val="000000"/>
                <w:sz w:val="24"/>
                <w:lang w:val="uk-UA" w:eastAsia="ru-RU"/>
              </w:rPr>
              <w:t>%</w:t>
            </w:r>
            <w:r w:rsidR="00D32A91">
              <w:rPr>
                <w:rFonts w:ascii="Times New Roman" w:eastAsia="Times New Roman" w:hAnsi="Times New Roman" w:cs="Times New Roman"/>
                <w:color w:val="000000"/>
                <w:sz w:val="24"/>
                <w:lang w:eastAsia="ru-RU"/>
              </w:rPr>
              <w:t xml:space="preserve"> - </w:t>
            </w:r>
            <w:r w:rsidR="004143EA">
              <w:rPr>
                <w:rFonts w:ascii="Times New Roman" w:eastAsia="Times New Roman" w:hAnsi="Times New Roman" w:cs="Times New Roman"/>
                <w:color w:val="000000"/>
                <w:sz w:val="24"/>
                <w:lang w:eastAsia="ru-RU"/>
              </w:rPr>
              <w:t>1,5</w:t>
            </w:r>
            <w:r w:rsidR="004143EA">
              <w:rPr>
                <w:rFonts w:ascii="Times New Roman" w:eastAsia="Times New Roman" w:hAnsi="Times New Roman" w:cs="Times New Roman"/>
                <w:color w:val="000000"/>
                <w:sz w:val="24"/>
                <w:lang w:val="uk-UA" w:eastAsia="ru-RU"/>
              </w:rPr>
              <w:t>%</w:t>
            </w:r>
          </w:p>
        </w:tc>
        <w:tc>
          <w:tcPr>
            <w:tcW w:w="1417" w:type="dxa"/>
            <w:shd w:val="clear" w:color="auto" w:fill="auto"/>
            <w:vAlign w:val="bottom"/>
            <w:hideMark/>
          </w:tcPr>
          <w:p w:rsidR="00853891" w:rsidRPr="00D32A91" w:rsidRDefault="00D32A91" w:rsidP="00A14B6E">
            <w:pPr>
              <w:spacing w:after="0" w:line="240" w:lineRule="auto"/>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3</w:t>
            </w:r>
            <w:r w:rsidR="00521F8B">
              <w:rPr>
                <w:rFonts w:ascii="Times New Roman" w:eastAsia="Times New Roman" w:hAnsi="Times New Roman" w:cs="Times New Roman"/>
                <w:color w:val="000000"/>
                <w:sz w:val="24"/>
                <w:lang w:val="uk-UA" w:eastAsia="ru-RU"/>
              </w:rPr>
              <w:t xml:space="preserve"> </w:t>
            </w:r>
            <w:r>
              <w:rPr>
                <w:rFonts w:ascii="Times New Roman" w:eastAsia="Times New Roman" w:hAnsi="Times New Roman" w:cs="Times New Roman"/>
                <w:color w:val="000000"/>
                <w:sz w:val="24"/>
                <w:lang w:val="uk-UA" w:eastAsia="ru-RU"/>
              </w:rPr>
              <w:t>100</w:t>
            </w:r>
          </w:p>
        </w:tc>
        <w:tc>
          <w:tcPr>
            <w:tcW w:w="1418" w:type="dxa"/>
            <w:shd w:val="clear" w:color="auto" w:fill="auto"/>
            <w:vAlign w:val="bottom"/>
            <w:hideMark/>
          </w:tcPr>
          <w:p w:rsidR="00853891" w:rsidRPr="00D32A91" w:rsidRDefault="00CD231E" w:rsidP="00A14B6E">
            <w:pPr>
              <w:spacing w:after="0" w:line="240" w:lineRule="auto"/>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0,0</w:t>
            </w:r>
            <w:r w:rsidR="00D32A91">
              <w:rPr>
                <w:rFonts w:ascii="Times New Roman" w:eastAsia="Times New Roman" w:hAnsi="Times New Roman" w:cs="Times New Roman"/>
                <w:color w:val="000000"/>
                <w:sz w:val="24"/>
                <w:lang w:val="uk-UA" w:eastAsia="ru-RU"/>
              </w:rPr>
              <w:t>%-1,5%</w:t>
            </w:r>
          </w:p>
        </w:tc>
        <w:tc>
          <w:tcPr>
            <w:tcW w:w="1418" w:type="dxa"/>
            <w:shd w:val="clear" w:color="auto" w:fill="auto"/>
            <w:vAlign w:val="bottom"/>
            <w:hideMark/>
          </w:tcPr>
          <w:p w:rsidR="00853891" w:rsidRPr="00CD231E" w:rsidRDefault="00D32A91" w:rsidP="00A14B6E">
            <w:pPr>
              <w:spacing w:after="0" w:line="240" w:lineRule="auto"/>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eastAsia="ru-RU"/>
              </w:rPr>
              <w:t>2</w:t>
            </w:r>
            <w:r w:rsidR="00CD231E">
              <w:rPr>
                <w:rFonts w:ascii="Times New Roman" w:eastAsia="Times New Roman" w:hAnsi="Times New Roman" w:cs="Times New Roman"/>
                <w:color w:val="000000"/>
                <w:sz w:val="24"/>
                <w:lang w:val="uk-UA" w:eastAsia="ru-RU"/>
              </w:rPr>
              <w:t xml:space="preserve"> 130</w:t>
            </w:r>
          </w:p>
        </w:tc>
        <w:tc>
          <w:tcPr>
            <w:tcW w:w="1134" w:type="dxa"/>
            <w:shd w:val="clear" w:color="auto" w:fill="auto"/>
            <w:vAlign w:val="bottom"/>
            <w:hideMark/>
          </w:tcPr>
          <w:p w:rsidR="00853891" w:rsidRPr="00CD231E" w:rsidRDefault="00CD231E" w:rsidP="00A14B6E">
            <w:pPr>
              <w:spacing w:after="0" w:line="240" w:lineRule="auto"/>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970</w:t>
            </w:r>
          </w:p>
        </w:tc>
      </w:tr>
      <w:tr w:rsidR="00A14B6E" w:rsidRPr="00853891" w:rsidTr="0038367C">
        <w:trPr>
          <w:trHeight w:val="630"/>
          <w:jc w:val="center"/>
        </w:trPr>
        <w:tc>
          <w:tcPr>
            <w:tcW w:w="662" w:type="dxa"/>
            <w:shd w:val="clear" w:color="auto" w:fill="auto"/>
            <w:noWrap/>
            <w:vAlign w:val="bottom"/>
            <w:hideMark/>
          </w:tcPr>
          <w:p w:rsidR="00853891" w:rsidRPr="00A325F3" w:rsidRDefault="00DB7E18" w:rsidP="00853891">
            <w:pPr>
              <w:spacing w:after="23" w:line="256" w:lineRule="auto"/>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eastAsia="ru-RU"/>
              </w:rPr>
              <w:t>2</w:t>
            </w:r>
            <w:r w:rsidR="00A325F3">
              <w:rPr>
                <w:rFonts w:ascii="Times New Roman" w:eastAsia="Times New Roman" w:hAnsi="Times New Roman" w:cs="Times New Roman"/>
                <w:color w:val="000000"/>
                <w:sz w:val="24"/>
                <w:lang w:val="uk-UA" w:eastAsia="ru-RU"/>
              </w:rPr>
              <w:t>.</w:t>
            </w:r>
          </w:p>
        </w:tc>
        <w:tc>
          <w:tcPr>
            <w:tcW w:w="2174" w:type="dxa"/>
            <w:shd w:val="clear" w:color="auto" w:fill="auto"/>
            <w:vAlign w:val="bottom"/>
            <w:hideMark/>
          </w:tcPr>
          <w:p w:rsidR="00853891" w:rsidRPr="00DB7E18" w:rsidRDefault="00853891" w:rsidP="00853891">
            <w:pPr>
              <w:spacing w:after="23" w:line="256" w:lineRule="auto"/>
              <w:rPr>
                <w:rFonts w:ascii="Times New Roman" w:eastAsia="Times New Roman" w:hAnsi="Times New Roman" w:cs="Times New Roman"/>
                <w:color w:val="000000"/>
                <w:sz w:val="24"/>
                <w:lang w:val="uk-UA" w:eastAsia="ru-RU"/>
              </w:rPr>
            </w:pPr>
            <w:r w:rsidRPr="00853891">
              <w:rPr>
                <w:rFonts w:ascii="Times New Roman" w:eastAsia="Times New Roman" w:hAnsi="Times New Roman" w:cs="Times New Roman"/>
                <w:color w:val="000000"/>
                <w:sz w:val="24"/>
                <w:lang w:eastAsia="ru-RU"/>
              </w:rPr>
              <w:t>Плата за землю</w:t>
            </w:r>
            <w:r w:rsidR="00DB7E18">
              <w:rPr>
                <w:rFonts w:ascii="Times New Roman" w:eastAsia="Times New Roman" w:hAnsi="Times New Roman" w:cs="Times New Roman"/>
                <w:color w:val="000000"/>
                <w:sz w:val="24"/>
                <w:lang w:val="uk-UA" w:eastAsia="ru-RU"/>
              </w:rPr>
              <w:t xml:space="preserve"> (ставка земельного податку)</w:t>
            </w:r>
          </w:p>
        </w:tc>
        <w:tc>
          <w:tcPr>
            <w:tcW w:w="1417" w:type="dxa"/>
            <w:shd w:val="clear" w:color="auto" w:fill="auto"/>
            <w:vAlign w:val="bottom"/>
            <w:hideMark/>
          </w:tcPr>
          <w:p w:rsidR="00853891" w:rsidRPr="00853891" w:rsidRDefault="00C13B5B" w:rsidP="00521F8B">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0,05</w:t>
            </w:r>
            <w:r w:rsidR="00F924F4">
              <w:rPr>
                <w:rFonts w:ascii="Times New Roman" w:eastAsia="Times New Roman" w:hAnsi="Times New Roman" w:cs="Times New Roman"/>
                <w:color w:val="000000"/>
                <w:sz w:val="24"/>
                <w:lang w:eastAsia="ru-RU"/>
              </w:rPr>
              <w:t xml:space="preserve">% </w:t>
            </w:r>
            <w:r w:rsidR="00521F8B">
              <w:rPr>
                <w:rFonts w:ascii="Times New Roman" w:eastAsia="Times New Roman" w:hAnsi="Times New Roman" w:cs="Times New Roman"/>
                <w:color w:val="000000"/>
                <w:sz w:val="24"/>
                <w:lang w:val="uk-UA" w:eastAsia="ru-RU"/>
              </w:rPr>
              <w:t xml:space="preserve">- </w:t>
            </w:r>
            <w:r w:rsidR="00F924F4">
              <w:rPr>
                <w:rFonts w:ascii="Times New Roman" w:eastAsia="Times New Roman" w:hAnsi="Times New Roman" w:cs="Times New Roman"/>
                <w:color w:val="000000"/>
                <w:sz w:val="24"/>
                <w:lang w:eastAsia="ru-RU"/>
              </w:rPr>
              <w:t>3</w:t>
            </w:r>
            <w:r w:rsidR="00853891" w:rsidRPr="00853891">
              <w:rPr>
                <w:rFonts w:ascii="Times New Roman" w:eastAsia="Times New Roman" w:hAnsi="Times New Roman" w:cs="Times New Roman"/>
                <w:color w:val="000000"/>
                <w:sz w:val="24"/>
                <w:lang w:eastAsia="ru-RU"/>
              </w:rPr>
              <w:t>%</w:t>
            </w:r>
          </w:p>
        </w:tc>
        <w:tc>
          <w:tcPr>
            <w:tcW w:w="1417" w:type="dxa"/>
            <w:shd w:val="clear" w:color="auto" w:fill="auto"/>
            <w:vAlign w:val="bottom"/>
            <w:hideMark/>
          </w:tcPr>
          <w:p w:rsidR="00853891" w:rsidRPr="009A7364" w:rsidRDefault="00F924F4" w:rsidP="009A7364">
            <w:pPr>
              <w:spacing w:after="0" w:line="240" w:lineRule="auto"/>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eastAsia="ru-RU"/>
              </w:rPr>
              <w:t xml:space="preserve">2 </w:t>
            </w:r>
            <w:r w:rsidR="009A7364">
              <w:rPr>
                <w:rFonts w:ascii="Times New Roman" w:eastAsia="Times New Roman" w:hAnsi="Times New Roman" w:cs="Times New Roman"/>
                <w:color w:val="000000"/>
                <w:sz w:val="24"/>
                <w:lang w:val="uk-UA" w:eastAsia="ru-RU"/>
              </w:rPr>
              <w:t>700</w:t>
            </w:r>
          </w:p>
        </w:tc>
        <w:tc>
          <w:tcPr>
            <w:tcW w:w="1418" w:type="dxa"/>
            <w:shd w:val="clear" w:color="auto" w:fill="auto"/>
            <w:vAlign w:val="bottom"/>
            <w:hideMark/>
          </w:tcPr>
          <w:p w:rsidR="00853891" w:rsidRPr="00853891" w:rsidRDefault="00521F8B" w:rsidP="00A14B6E">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0,05% </w:t>
            </w:r>
            <w:r>
              <w:rPr>
                <w:rFonts w:ascii="Times New Roman" w:eastAsia="Times New Roman" w:hAnsi="Times New Roman" w:cs="Times New Roman"/>
                <w:color w:val="000000"/>
                <w:sz w:val="24"/>
                <w:lang w:val="uk-UA" w:eastAsia="ru-RU"/>
              </w:rPr>
              <w:t xml:space="preserve">- </w:t>
            </w:r>
            <w:r>
              <w:rPr>
                <w:rFonts w:ascii="Times New Roman" w:eastAsia="Times New Roman" w:hAnsi="Times New Roman" w:cs="Times New Roman"/>
                <w:color w:val="000000"/>
                <w:sz w:val="24"/>
                <w:lang w:eastAsia="ru-RU"/>
              </w:rPr>
              <w:t>3</w:t>
            </w:r>
            <w:r w:rsidRPr="00853891">
              <w:rPr>
                <w:rFonts w:ascii="Times New Roman" w:eastAsia="Times New Roman" w:hAnsi="Times New Roman" w:cs="Times New Roman"/>
                <w:color w:val="000000"/>
                <w:sz w:val="24"/>
                <w:lang w:eastAsia="ru-RU"/>
              </w:rPr>
              <w:t>%</w:t>
            </w:r>
          </w:p>
        </w:tc>
        <w:tc>
          <w:tcPr>
            <w:tcW w:w="1418" w:type="dxa"/>
            <w:shd w:val="clear" w:color="auto" w:fill="auto"/>
            <w:vAlign w:val="bottom"/>
            <w:hideMark/>
          </w:tcPr>
          <w:p w:rsidR="00853891" w:rsidRPr="00853891" w:rsidRDefault="00F924F4" w:rsidP="00A14B6E">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2 595</w:t>
            </w:r>
          </w:p>
        </w:tc>
        <w:tc>
          <w:tcPr>
            <w:tcW w:w="1134" w:type="dxa"/>
            <w:shd w:val="clear" w:color="auto" w:fill="auto"/>
            <w:vAlign w:val="bottom"/>
            <w:hideMark/>
          </w:tcPr>
          <w:p w:rsidR="00853891" w:rsidRPr="00853891" w:rsidRDefault="009A7364" w:rsidP="00A14B6E">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105</w:t>
            </w:r>
          </w:p>
        </w:tc>
      </w:tr>
      <w:tr w:rsidR="00A14B6E" w:rsidRPr="00853891" w:rsidTr="0038367C">
        <w:trPr>
          <w:trHeight w:val="630"/>
          <w:jc w:val="center"/>
        </w:trPr>
        <w:tc>
          <w:tcPr>
            <w:tcW w:w="662" w:type="dxa"/>
            <w:shd w:val="clear" w:color="auto" w:fill="auto"/>
            <w:noWrap/>
            <w:vAlign w:val="bottom"/>
            <w:hideMark/>
          </w:tcPr>
          <w:p w:rsidR="00853891" w:rsidRPr="00A325F3" w:rsidRDefault="004F4091" w:rsidP="00853891">
            <w:pPr>
              <w:spacing w:after="23" w:line="256" w:lineRule="auto"/>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eastAsia="ru-RU"/>
              </w:rPr>
              <w:t>3</w:t>
            </w:r>
            <w:r w:rsidR="00A325F3">
              <w:rPr>
                <w:rFonts w:ascii="Times New Roman" w:eastAsia="Times New Roman" w:hAnsi="Times New Roman" w:cs="Times New Roman"/>
                <w:color w:val="000000"/>
                <w:sz w:val="24"/>
                <w:lang w:val="uk-UA" w:eastAsia="ru-RU"/>
              </w:rPr>
              <w:t>.</w:t>
            </w:r>
          </w:p>
        </w:tc>
        <w:tc>
          <w:tcPr>
            <w:tcW w:w="2174" w:type="dxa"/>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Єдиний податок</w:t>
            </w:r>
          </w:p>
        </w:tc>
        <w:tc>
          <w:tcPr>
            <w:tcW w:w="1417" w:type="dxa"/>
            <w:shd w:val="clear" w:color="auto" w:fill="auto"/>
            <w:vAlign w:val="bottom"/>
            <w:hideMark/>
          </w:tcPr>
          <w:p w:rsidR="00853891" w:rsidRPr="00521F8B" w:rsidRDefault="00521F8B" w:rsidP="00A14B6E">
            <w:pPr>
              <w:spacing w:after="0" w:line="240" w:lineRule="auto"/>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10%; 16%</w:t>
            </w:r>
          </w:p>
        </w:tc>
        <w:tc>
          <w:tcPr>
            <w:tcW w:w="1417" w:type="dxa"/>
            <w:shd w:val="clear" w:color="auto" w:fill="auto"/>
            <w:vAlign w:val="bottom"/>
            <w:hideMark/>
          </w:tcPr>
          <w:p w:rsidR="00853891" w:rsidRPr="00521F8B" w:rsidRDefault="00521F8B" w:rsidP="00A14B6E">
            <w:pPr>
              <w:spacing w:after="0" w:line="240" w:lineRule="auto"/>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22 500</w:t>
            </w:r>
          </w:p>
        </w:tc>
        <w:tc>
          <w:tcPr>
            <w:tcW w:w="1418" w:type="dxa"/>
            <w:shd w:val="clear" w:color="auto" w:fill="auto"/>
            <w:vAlign w:val="bottom"/>
            <w:hideMark/>
          </w:tcPr>
          <w:p w:rsidR="00853891" w:rsidRPr="00853891" w:rsidRDefault="00521F8B" w:rsidP="00A14B6E">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val="uk-UA" w:eastAsia="ru-RU"/>
              </w:rPr>
              <w:t>10%; 16%</w:t>
            </w:r>
          </w:p>
        </w:tc>
        <w:tc>
          <w:tcPr>
            <w:tcW w:w="1418" w:type="dxa"/>
            <w:shd w:val="clear" w:color="auto" w:fill="auto"/>
            <w:vAlign w:val="bottom"/>
            <w:hideMark/>
          </w:tcPr>
          <w:p w:rsidR="00853891" w:rsidRPr="004143EA" w:rsidRDefault="00521F8B" w:rsidP="00A14B6E">
            <w:pPr>
              <w:spacing w:after="0" w:line="240" w:lineRule="auto"/>
              <w:rPr>
                <w:rFonts w:ascii="Times New Roman" w:eastAsia="Times New Roman" w:hAnsi="Times New Roman" w:cs="Times New Roman"/>
                <w:color w:val="000000" w:themeColor="text1"/>
                <w:sz w:val="24"/>
                <w:lang w:val="uk-UA" w:eastAsia="ru-RU"/>
              </w:rPr>
            </w:pPr>
            <w:r>
              <w:rPr>
                <w:rFonts w:ascii="Times New Roman" w:eastAsia="Times New Roman" w:hAnsi="Times New Roman" w:cs="Times New Roman"/>
                <w:color w:val="000000" w:themeColor="text1"/>
                <w:sz w:val="24"/>
                <w:lang w:val="uk-UA" w:eastAsia="ru-RU"/>
              </w:rPr>
              <w:t>22 500</w:t>
            </w:r>
          </w:p>
        </w:tc>
        <w:tc>
          <w:tcPr>
            <w:tcW w:w="1134" w:type="dxa"/>
            <w:shd w:val="clear" w:color="auto" w:fill="auto"/>
            <w:vAlign w:val="bottom"/>
            <w:hideMark/>
          </w:tcPr>
          <w:p w:rsidR="00853891" w:rsidRPr="00521F8B" w:rsidRDefault="00521F8B" w:rsidP="00A14B6E">
            <w:pPr>
              <w:spacing w:after="0" w:line="240" w:lineRule="auto"/>
              <w:rPr>
                <w:rFonts w:ascii="Times New Roman" w:eastAsia="Times New Roman" w:hAnsi="Times New Roman" w:cs="Times New Roman"/>
                <w:color w:val="000000" w:themeColor="text1"/>
                <w:sz w:val="24"/>
                <w:lang w:val="uk-UA" w:eastAsia="ru-RU"/>
              </w:rPr>
            </w:pPr>
            <w:r>
              <w:rPr>
                <w:rFonts w:ascii="Times New Roman" w:eastAsia="Times New Roman" w:hAnsi="Times New Roman" w:cs="Times New Roman"/>
                <w:color w:val="000000" w:themeColor="text1"/>
                <w:sz w:val="24"/>
                <w:lang w:val="uk-UA" w:eastAsia="ru-RU"/>
              </w:rPr>
              <w:t>0</w:t>
            </w:r>
          </w:p>
        </w:tc>
      </w:tr>
      <w:tr w:rsidR="00A14B6E" w:rsidRPr="00853891" w:rsidTr="0038367C">
        <w:trPr>
          <w:trHeight w:val="557"/>
          <w:jc w:val="center"/>
        </w:trPr>
        <w:tc>
          <w:tcPr>
            <w:tcW w:w="662" w:type="dxa"/>
            <w:shd w:val="clear" w:color="auto" w:fill="auto"/>
            <w:noWrap/>
            <w:vAlign w:val="bottom"/>
            <w:hideMark/>
          </w:tcPr>
          <w:p w:rsidR="00853891" w:rsidRPr="00A325F3" w:rsidRDefault="004F4091" w:rsidP="00853891">
            <w:pPr>
              <w:spacing w:after="23" w:line="256" w:lineRule="auto"/>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eastAsia="ru-RU"/>
              </w:rPr>
              <w:lastRenderedPageBreak/>
              <w:t>4</w:t>
            </w:r>
            <w:r w:rsidR="00A325F3">
              <w:rPr>
                <w:rFonts w:ascii="Times New Roman" w:eastAsia="Times New Roman" w:hAnsi="Times New Roman" w:cs="Times New Roman"/>
                <w:color w:val="000000"/>
                <w:sz w:val="24"/>
                <w:lang w:val="uk-UA" w:eastAsia="ru-RU"/>
              </w:rPr>
              <w:t>.</w:t>
            </w:r>
          </w:p>
        </w:tc>
        <w:tc>
          <w:tcPr>
            <w:tcW w:w="2174" w:type="dxa"/>
            <w:shd w:val="clear" w:color="auto" w:fill="auto"/>
            <w:vAlign w:val="bottom"/>
            <w:hideMark/>
          </w:tcPr>
          <w:p w:rsidR="00853891" w:rsidRPr="009950D3" w:rsidRDefault="00853891" w:rsidP="00853891">
            <w:pPr>
              <w:spacing w:after="23" w:line="256" w:lineRule="auto"/>
              <w:rPr>
                <w:rStyle w:val="ae"/>
              </w:rPr>
            </w:pPr>
            <w:r w:rsidRPr="00853891">
              <w:rPr>
                <w:rFonts w:ascii="Times New Roman" w:eastAsia="Times New Roman" w:hAnsi="Times New Roman" w:cs="Times New Roman"/>
                <w:color w:val="000000"/>
                <w:sz w:val="24"/>
                <w:lang w:eastAsia="ru-RU"/>
              </w:rPr>
              <w:t>Туристичний збір</w:t>
            </w:r>
          </w:p>
        </w:tc>
        <w:tc>
          <w:tcPr>
            <w:tcW w:w="1417" w:type="dxa"/>
            <w:shd w:val="clear" w:color="auto" w:fill="auto"/>
            <w:vAlign w:val="bottom"/>
            <w:hideMark/>
          </w:tcPr>
          <w:p w:rsidR="00853891" w:rsidRPr="00853891" w:rsidRDefault="004143EA" w:rsidP="00A14B6E">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0,1</w:t>
            </w:r>
            <w:r w:rsidR="00853891" w:rsidRPr="00853891">
              <w:rPr>
                <w:rFonts w:ascii="Times New Roman" w:eastAsia="Times New Roman" w:hAnsi="Times New Roman" w:cs="Times New Roman"/>
                <w:color w:val="000000"/>
                <w:sz w:val="24"/>
                <w:lang w:eastAsia="ru-RU"/>
              </w:rPr>
              <w:t>%</w:t>
            </w:r>
          </w:p>
        </w:tc>
        <w:tc>
          <w:tcPr>
            <w:tcW w:w="1417" w:type="dxa"/>
            <w:shd w:val="clear" w:color="auto" w:fill="auto"/>
            <w:vAlign w:val="bottom"/>
            <w:hideMark/>
          </w:tcPr>
          <w:p w:rsidR="00853891" w:rsidRPr="00521F8B" w:rsidRDefault="00521F8B" w:rsidP="00A14B6E">
            <w:pPr>
              <w:spacing w:after="0" w:line="240" w:lineRule="auto"/>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10</w:t>
            </w:r>
          </w:p>
        </w:tc>
        <w:tc>
          <w:tcPr>
            <w:tcW w:w="1418" w:type="dxa"/>
            <w:shd w:val="clear" w:color="auto" w:fill="auto"/>
            <w:vAlign w:val="bottom"/>
            <w:hideMark/>
          </w:tcPr>
          <w:p w:rsidR="00853891" w:rsidRPr="00521F8B" w:rsidRDefault="00521F8B" w:rsidP="00A14B6E">
            <w:pPr>
              <w:spacing w:after="0" w:line="240" w:lineRule="auto"/>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0,1%</w:t>
            </w:r>
          </w:p>
        </w:tc>
        <w:tc>
          <w:tcPr>
            <w:tcW w:w="1418" w:type="dxa"/>
            <w:shd w:val="clear" w:color="auto" w:fill="auto"/>
            <w:vAlign w:val="bottom"/>
            <w:hideMark/>
          </w:tcPr>
          <w:p w:rsidR="00853891" w:rsidRPr="00747530" w:rsidRDefault="00747530" w:rsidP="00A14B6E">
            <w:pPr>
              <w:spacing w:after="0" w:line="240" w:lineRule="auto"/>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10</w:t>
            </w:r>
          </w:p>
        </w:tc>
        <w:tc>
          <w:tcPr>
            <w:tcW w:w="1134" w:type="dxa"/>
            <w:shd w:val="clear" w:color="auto" w:fill="auto"/>
            <w:vAlign w:val="bottom"/>
            <w:hideMark/>
          </w:tcPr>
          <w:p w:rsidR="00853891" w:rsidRPr="00747530" w:rsidRDefault="00747530" w:rsidP="00A14B6E">
            <w:pPr>
              <w:spacing w:after="0" w:line="240" w:lineRule="auto"/>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A14B6E" w:rsidRPr="00853891" w:rsidTr="0038367C">
        <w:trPr>
          <w:trHeight w:val="300"/>
          <w:jc w:val="center"/>
        </w:trPr>
        <w:tc>
          <w:tcPr>
            <w:tcW w:w="662" w:type="dxa"/>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2174" w:type="dxa"/>
            <w:shd w:val="clear" w:color="auto" w:fill="auto"/>
            <w:vAlign w:val="bottom"/>
            <w:hideMark/>
          </w:tcPr>
          <w:p w:rsidR="00853891" w:rsidRPr="004143EA" w:rsidRDefault="00853891" w:rsidP="00853891">
            <w:pPr>
              <w:spacing w:after="23" w:line="256" w:lineRule="auto"/>
              <w:rPr>
                <w:rFonts w:ascii="Times New Roman" w:eastAsia="Times New Roman" w:hAnsi="Times New Roman" w:cs="Times New Roman"/>
                <w:b/>
                <w:bCs/>
                <w:color w:val="000000"/>
                <w:sz w:val="24"/>
                <w:lang w:val="uk-UA" w:eastAsia="ru-RU"/>
              </w:rPr>
            </w:pPr>
            <w:r w:rsidRPr="00853891">
              <w:rPr>
                <w:rFonts w:ascii="Times New Roman" w:eastAsia="Times New Roman" w:hAnsi="Times New Roman" w:cs="Times New Roman"/>
                <w:b/>
                <w:bCs/>
                <w:color w:val="000000"/>
                <w:sz w:val="24"/>
                <w:lang w:eastAsia="ru-RU"/>
              </w:rPr>
              <w:t>РАЗОМ</w:t>
            </w:r>
            <w:r w:rsidR="004143EA">
              <w:rPr>
                <w:rFonts w:ascii="Times New Roman" w:eastAsia="Times New Roman" w:hAnsi="Times New Roman" w:cs="Times New Roman"/>
                <w:b/>
                <w:bCs/>
                <w:color w:val="000000"/>
                <w:sz w:val="24"/>
                <w:lang w:val="uk-UA" w:eastAsia="ru-RU"/>
              </w:rPr>
              <w:t xml:space="preserve"> (втрати по бюджету)</w:t>
            </w:r>
          </w:p>
        </w:tc>
        <w:tc>
          <w:tcPr>
            <w:tcW w:w="1417" w:type="dxa"/>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b/>
                <w:bCs/>
                <w:color w:val="000000"/>
                <w:sz w:val="24"/>
                <w:lang w:eastAsia="ru-RU"/>
              </w:rPr>
            </w:pPr>
            <w:r w:rsidRPr="00853891">
              <w:rPr>
                <w:rFonts w:ascii="Times New Roman" w:eastAsia="Times New Roman" w:hAnsi="Times New Roman" w:cs="Times New Roman"/>
                <w:b/>
                <w:bCs/>
                <w:color w:val="000000"/>
                <w:sz w:val="24"/>
                <w:lang w:eastAsia="ru-RU"/>
              </w:rPr>
              <w:t> </w:t>
            </w:r>
          </w:p>
        </w:tc>
        <w:tc>
          <w:tcPr>
            <w:tcW w:w="1417" w:type="dxa"/>
            <w:shd w:val="clear" w:color="auto" w:fill="auto"/>
            <w:noWrap/>
            <w:vAlign w:val="bottom"/>
            <w:hideMark/>
          </w:tcPr>
          <w:p w:rsidR="00853891" w:rsidRPr="00747530" w:rsidRDefault="00747530" w:rsidP="00853891">
            <w:pPr>
              <w:spacing w:after="23" w:line="256" w:lineRule="auto"/>
              <w:rPr>
                <w:rFonts w:ascii="Times New Roman" w:eastAsia="Times New Roman" w:hAnsi="Times New Roman" w:cs="Times New Roman"/>
                <w:b/>
                <w:bCs/>
                <w:color w:val="000000"/>
                <w:sz w:val="24"/>
                <w:lang w:val="uk-UA" w:eastAsia="ru-RU"/>
              </w:rPr>
            </w:pPr>
            <w:r>
              <w:rPr>
                <w:rFonts w:ascii="Times New Roman" w:eastAsia="Times New Roman" w:hAnsi="Times New Roman" w:cs="Times New Roman"/>
                <w:b/>
                <w:bCs/>
                <w:color w:val="000000"/>
                <w:sz w:val="24"/>
                <w:lang w:val="uk-UA" w:eastAsia="ru-RU"/>
              </w:rPr>
              <w:t>28 310</w:t>
            </w:r>
          </w:p>
        </w:tc>
        <w:tc>
          <w:tcPr>
            <w:tcW w:w="1418" w:type="dxa"/>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b/>
                <w:bCs/>
                <w:color w:val="000000"/>
                <w:sz w:val="24"/>
                <w:lang w:eastAsia="ru-RU"/>
              </w:rPr>
            </w:pPr>
            <w:r w:rsidRPr="00853891">
              <w:rPr>
                <w:rFonts w:ascii="Times New Roman" w:eastAsia="Times New Roman" w:hAnsi="Times New Roman" w:cs="Times New Roman"/>
                <w:b/>
                <w:bCs/>
                <w:color w:val="000000"/>
                <w:sz w:val="24"/>
                <w:lang w:eastAsia="ru-RU"/>
              </w:rPr>
              <w:t> </w:t>
            </w:r>
          </w:p>
        </w:tc>
        <w:tc>
          <w:tcPr>
            <w:tcW w:w="1418" w:type="dxa"/>
            <w:shd w:val="clear" w:color="auto" w:fill="auto"/>
            <w:noWrap/>
            <w:vAlign w:val="bottom"/>
            <w:hideMark/>
          </w:tcPr>
          <w:p w:rsidR="00853891" w:rsidRPr="00747530" w:rsidRDefault="00747530" w:rsidP="00853891">
            <w:pPr>
              <w:spacing w:after="23" w:line="256" w:lineRule="auto"/>
              <w:rPr>
                <w:rFonts w:ascii="Times New Roman" w:eastAsia="Times New Roman" w:hAnsi="Times New Roman" w:cs="Times New Roman"/>
                <w:b/>
                <w:bCs/>
                <w:color w:val="000000"/>
                <w:sz w:val="24"/>
                <w:lang w:val="uk-UA" w:eastAsia="ru-RU"/>
              </w:rPr>
            </w:pPr>
            <w:r>
              <w:rPr>
                <w:rFonts w:ascii="Times New Roman" w:eastAsia="Times New Roman" w:hAnsi="Times New Roman" w:cs="Times New Roman"/>
                <w:b/>
                <w:bCs/>
                <w:color w:val="000000"/>
                <w:sz w:val="24"/>
                <w:lang w:val="uk-UA" w:eastAsia="ru-RU"/>
              </w:rPr>
              <w:t>27 235</w:t>
            </w:r>
          </w:p>
        </w:tc>
        <w:tc>
          <w:tcPr>
            <w:tcW w:w="1134" w:type="dxa"/>
            <w:shd w:val="clear" w:color="auto" w:fill="auto"/>
            <w:noWrap/>
            <w:vAlign w:val="bottom"/>
            <w:hideMark/>
          </w:tcPr>
          <w:p w:rsidR="00853891" w:rsidRPr="00747530" w:rsidRDefault="00747530" w:rsidP="00853891">
            <w:pPr>
              <w:spacing w:after="23" w:line="256" w:lineRule="auto"/>
              <w:rPr>
                <w:rFonts w:ascii="Times New Roman" w:eastAsia="Times New Roman" w:hAnsi="Times New Roman" w:cs="Times New Roman"/>
                <w:b/>
                <w:bCs/>
                <w:color w:val="000000"/>
                <w:sz w:val="24"/>
                <w:lang w:val="uk-UA" w:eastAsia="ru-RU"/>
              </w:rPr>
            </w:pPr>
            <w:r>
              <w:rPr>
                <w:rFonts w:ascii="Times New Roman" w:eastAsia="Times New Roman" w:hAnsi="Times New Roman" w:cs="Times New Roman"/>
                <w:b/>
                <w:bCs/>
                <w:color w:val="000000"/>
                <w:sz w:val="24"/>
                <w:lang w:val="uk-UA" w:eastAsia="ru-RU"/>
              </w:rPr>
              <w:t>1 075</w:t>
            </w:r>
          </w:p>
        </w:tc>
      </w:tr>
    </w:tbl>
    <w:p w:rsidR="00784935" w:rsidRDefault="00517AA9" w:rsidP="00436873">
      <w:pPr>
        <w:spacing w:after="23" w:line="257" w:lineRule="auto"/>
        <w:ind w:firstLine="709"/>
        <w:jc w:val="both"/>
        <w:rPr>
          <w:rFonts w:ascii="Times New Roman" w:eastAsia="Times New Roman" w:hAnsi="Times New Roman" w:cs="Times New Roman"/>
          <w:i/>
          <w:color w:val="000000"/>
          <w:sz w:val="24"/>
          <w:lang w:val="uk-UA" w:eastAsia="ru-RU"/>
        </w:rPr>
      </w:pPr>
      <w:r>
        <w:rPr>
          <w:rFonts w:ascii="Times New Roman" w:eastAsia="Times New Roman" w:hAnsi="Times New Roman" w:cs="Times New Roman"/>
          <w:i/>
          <w:color w:val="000000"/>
          <w:sz w:val="24"/>
          <w:lang w:eastAsia="ru-RU"/>
        </w:rPr>
        <w:t>Примітка: враховуючи те, що</w:t>
      </w:r>
      <w:r w:rsidR="004F4091" w:rsidRPr="00517AA9">
        <w:rPr>
          <w:rFonts w:ascii="Times New Roman" w:eastAsia="Times New Roman" w:hAnsi="Times New Roman" w:cs="Times New Roman"/>
          <w:i/>
          <w:color w:val="000000"/>
          <w:sz w:val="24"/>
          <w:lang w:eastAsia="ru-RU"/>
        </w:rPr>
        <w:t xml:space="preserve"> транспортний податок встановлюється Податковим кодексом </w:t>
      </w:r>
      <w:r w:rsidRPr="00517AA9">
        <w:rPr>
          <w:rFonts w:ascii="Times New Roman" w:eastAsia="Times New Roman" w:hAnsi="Times New Roman" w:cs="Times New Roman"/>
          <w:i/>
          <w:color w:val="000000"/>
          <w:sz w:val="24"/>
          <w:lang w:eastAsia="ru-RU"/>
        </w:rPr>
        <w:t>та не підлягає регулюванню органами місцевого само</w:t>
      </w:r>
      <w:r w:rsidR="00421924">
        <w:rPr>
          <w:rFonts w:ascii="Times New Roman" w:eastAsia="Times New Roman" w:hAnsi="Times New Roman" w:cs="Times New Roman"/>
          <w:i/>
          <w:color w:val="000000"/>
          <w:sz w:val="24"/>
          <w:lang w:eastAsia="ru-RU"/>
        </w:rPr>
        <w:t>врядування він буде справлятис</w:t>
      </w:r>
      <w:r w:rsidR="00F7753C">
        <w:rPr>
          <w:rFonts w:ascii="Times New Roman" w:eastAsia="Times New Roman" w:hAnsi="Times New Roman" w:cs="Times New Roman"/>
          <w:i/>
          <w:color w:val="000000"/>
          <w:sz w:val="24"/>
          <w:lang w:eastAsia="ru-RU"/>
        </w:rPr>
        <w:t>ь, виходячи з норм Кодексу у фік</w:t>
      </w:r>
      <w:r w:rsidR="00421924">
        <w:rPr>
          <w:rFonts w:ascii="Times New Roman" w:eastAsia="Times New Roman" w:hAnsi="Times New Roman" w:cs="Times New Roman"/>
          <w:i/>
          <w:color w:val="000000"/>
          <w:sz w:val="24"/>
          <w:lang w:eastAsia="ru-RU"/>
        </w:rPr>
        <w:t>сованому розмірі – 25 </w:t>
      </w:r>
      <w:r w:rsidR="00421924">
        <w:rPr>
          <w:rFonts w:ascii="Times New Roman" w:eastAsia="Times New Roman" w:hAnsi="Times New Roman" w:cs="Times New Roman"/>
          <w:i/>
          <w:color w:val="000000"/>
          <w:sz w:val="24"/>
          <w:lang w:val="uk-UA" w:eastAsia="ru-RU"/>
        </w:rPr>
        <w:t xml:space="preserve">000 грн. за один об’єкт оподаткування. Обсяг надходжень до місцевого бюджету не зміниться, тому втрати до бюджету </w:t>
      </w:r>
      <w:r w:rsidR="002D7753">
        <w:rPr>
          <w:rFonts w:ascii="Times New Roman" w:eastAsia="Times New Roman" w:hAnsi="Times New Roman" w:cs="Times New Roman"/>
          <w:i/>
          <w:color w:val="000000"/>
          <w:sz w:val="24"/>
          <w:lang w:val="uk-UA" w:eastAsia="ru-RU"/>
        </w:rPr>
        <w:t>по даному податку не розраховувались.</w:t>
      </w:r>
    </w:p>
    <w:p w:rsidR="002D7753" w:rsidRPr="00421924" w:rsidRDefault="002D7753" w:rsidP="00436873">
      <w:pPr>
        <w:spacing w:after="23" w:line="257" w:lineRule="auto"/>
        <w:ind w:firstLine="709"/>
        <w:jc w:val="both"/>
        <w:rPr>
          <w:rFonts w:ascii="Times New Roman" w:eastAsia="Times New Roman" w:hAnsi="Times New Roman" w:cs="Times New Roman"/>
          <w:i/>
          <w:color w:val="000000"/>
          <w:sz w:val="24"/>
          <w:lang w:val="uk-UA" w:eastAsia="ru-RU"/>
        </w:rPr>
      </w:pPr>
      <w:r>
        <w:rPr>
          <w:rFonts w:ascii="Times New Roman" w:eastAsia="Times New Roman" w:hAnsi="Times New Roman" w:cs="Times New Roman"/>
          <w:i/>
          <w:color w:val="000000"/>
          <w:sz w:val="24"/>
          <w:lang w:val="uk-UA" w:eastAsia="ru-RU"/>
        </w:rPr>
        <w:t xml:space="preserve">Разом з тим, у разі не прийняття рішення про встановлення транспортного податку, міська рада порушить норми Податкового кодексу України в частигі обов’язкового </w:t>
      </w:r>
      <w:r w:rsidR="00436873">
        <w:rPr>
          <w:rFonts w:ascii="Times New Roman" w:eastAsia="Times New Roman" w:hAnsi="Times New Roman" w:cs="Times New Roman"/>
          <w:i/>
          <w:color w:val="000000"/>
          <w:sz w:val="24"/>
          <w:lang w:val="uk-UA" w:eastAsia="ru-RU"/>
        </w:rPr>
        <w:t>встановлення цього податку.</w:t>
      </w:r>
    </w:p>
    <w:p w:rsidR="004F4091" w:rsidRDefault="004F4091" w:rsidP="00784935">
      <w:pPr>
        <w:spacing w:after="23" w:line="256" w:lineRule="auto"/>
        <w:rPr>
          <w:rFonts w:ascii="Times New Roman" w:eastAsia="Times New Roman" w:hAnsi="Times New Roman" w:cs="Times New Roman"/>
          <w:color w:val="000000"/>
          <w:sz w:val="24"/>
          <w:lang w:val="uk-UA" w:eastAsia="ru-RU"/>
        </w:rPr>
      </w:pPr>
    </w:p>
    <w:p w:rsidR="00217311" w:rsidRDefault="00217311" w:rsidP="00197735">
      <w:pPr>
        <w:spacing w:after="13" w:line="266" w:lineRule="auto"/>
        <w:ind w:right="183" w:firstLine="708"/>
        <w:jc w:val="both"/>
        <w:rPr>
          <w:rFonts w:ascii="Times New Roman" w:eastAsia="Times New Roman" w:hAnsi="Times New Roman" w:cs="Times New Roman"/>
          <w:color w:val="000000"/>
          <w:sz w:val="24"/>
          <w:lang w:eastAsia="ru-RU"/>
        </w:rPr>
      </w:pPr>
      <w:r w:rsidRPr="00217311">
        <w:rPr>
          <w:rFonts w:ascii="Times New Roman" w:eastAsia="Times New Roman" w:hAnsi="Times New Roman" w:cs="Times New Roman"/>
          <w:color w:val="000000"/>
          <w:sz w:val="24"/>
          <w:lang w:eastAsia="ru-RU"/>
        </w:rPr>
        <w:t>Кожен податок є важливою складовою доходів бюджету, оскільки забезпечує внесок у його наповнення. Згідно з бюджетним законодавством податок на нерухоме майно, відмінне від земельної ділянки, земельний податок, транспортний податок та єдиний податок є джерелами надходжень загального фонду бюджету, за рахунок якого утримуються бюджетні установи, що забезпечують надання послуг населенню громади в галузях освіти, охорони здоров’я, соціального захисту, культури, фізичної культури та спорту.</w:t>
      </w:r>
    </w:p>
    <w:p w:rsidR="007B5FAA" w:rsidRPr="007B5FAA" w:rsidRDefault="007B5FAA" w:rsidP="00197735">
      <w:pPr>
        <w:spacing w:after="13" w:line="266" w:lineRule="auto"/>
        <w:ind w:right="183" w:firstLine="708"/>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Водночас, при прийнятті рішення необхідно забезпечити баланс інтересів суб’єктіцв господарювання, громадян та органу місцевого самоврядування.</w:t>
      </w:r>
    </w:p>
    <w:p w:rsidR="009B14E8" w:rsidRDefault="00522814" w:rsidP="00197735">
      <w:pPr>
        <w:spacing w:after="23" w:line="257" w:lineRule="auto"/>
        <w:ind w:firstLine="709"/>
        <w:jc w:val="both"/>
        <w:rPr>
          <w:rFonts w:ascii="Times New Roman" w:eastAsia="Times New Roman" w:hAnsi="Times New Roman" w:cs="Times New Roman"/>
          <w:color w:val="000000"/>
          <w:sz w:val="24"/>
          <w:lang w:val="uk-UA" w:eastAsia="ru-RU"/>
        </w:rPr>
      </w:pPr>
      <w:r w:rsidRPr="00522814">
        <w:rPr>
          <w:rFonts w:ascii="Times New Roman" w:eastAsia="Times New Roman" w:hAnsi="Times New Roman" w:cs="Times New Roman"/>
          <w:color w:val="000000"/>
          <w:sz w:val="24"/>
          <w:lang w:val="uk-UA" w:eastAsia="ru-RU"/>
        </w:rPr>
        <w:t xml:space="preserve">Виходячи з </w:t>
      </w:r>
      <w:r>
        <w:rPr>
          <w:rFonts w:ascii="Times New Roman" w:eastAsia="Times New Roman" w:hAnsi="Times New Roman" w:cs="Times New Roman"/>
          <w:color w:val="000000"/>
          <w:sz w:val="24"/>
          <w:lang w:val="uk-UA" w:eastAsia="ru-RU"/>
        </w:rPr>
        <w:t>викладеного вище</w:t>
      </w:r>
      <w:r w:rsidRPr="00522814">
        <w:rPr>
          <w:rFonts w:ascii="Times New Roman" w:eastAsia="Times New Roman" w:hAnsi="Times New Roman" w:cs="Times New Roman"/>
          <w:color w:val="000000"/>
          <w:sz w:val="24"/>
          <w:lang w:val="uk-UA" w:eastAsia="ru-RU"/>
        </w:rPr>
        <w:t>, з метою безумовного виконання вимог Податкового кодексу України, недопущення суперечливих ситуацій, забезпечення дохідної частини міського бюджету, виконання програм соціально-економічного розвитку Дунаєвецької міської територіальної громади, міська рада має прийняти рішення «Про встановлення місцевих податків та зборів на території Дунаєвецької міської ради з 01.01.2022 року».</w:t>
      </w:r>
    </w:p>
    <w:p w:rsidR="00271923" w:rsidRPr="00522814" w:rsidRDefault="00271923" w:rsidP="00197735">
      <w:pPr>
        <w:spacing w:after="23" w:line="257" w:lineRule="auto"/>
        <w:ind w:firstLine="709"/>
        <w:jc w:val="both"/>
        <w:rPr>
          <w:rFonts w:ascii="Times New Roman" w:eastAsia="Times New Roman" w:hAnsi="Times New Roman" w:cs="Times New Roman"/>
          <w:color w:val="000000"/>
          <w:sz w:val="24"/>
          <w:lang w:val="uk-UA" w:eastAsia="ru-RU"/>
        </w:rPr>
      </w:pPr>
    </w:p>
    <w:p w:rsidR="00784935" w:rsidRPr="009B14E8" w:rsidRDefault="00784935" w:rsidP="004F1EC0">
      <w:pPr>
        <w:spacing w:after="23" w:line="256" w:lineRule="auto"/>
        <w:jc w:val="center"/>
        <w:rPr>
          <w:rFonts w:ascii="Times New Roman" w:eastAsia="Times New Roman" w:hAnsi="Times New Roman" w:cs="Times New Roman"/>
          <w:b/>
          <w:color w:val="000000"/>
          <w:sz w:val="24"/>
          <w:lang w:eastAsia="ru-RU"/>
        </w:rPr>
      </w:pPr>
      <w:r w:rsidRPr="009B14E8">
        <w:rPr>
          <w:rFonts w:ascii="Times New Roman" w:eastAsia="Times New Roman" w:hAnsi="Times New Roman" w:cs="Times New Roman"/>
          <w:b/>
          <w:color w:val="000000"/>
          <w:sz w:val="24"/>
          <w:lang w:eastAsia="ru-RU"/>
        </w:rPr>
        <w:t>Основні групи, на які проблема справляє вплив:</w:t>
      </w:r>
    </w:p>
    <w:tbl>
      <w:tblPr>
        <w:tblStyle w:val="TableGrid"/>
        <w:tblW w:w="822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 w:type="dxa"/>
        </w:tblCellMar>
        <w:tblLook w:val="04A0" w:firstRow="1" w:lastRow="0" w:firstColumn="1" w:lastColumn="0" w:noHBand="0" w:noVBand="1"/>
      </w:tblPr>
      <w:tblGrid>
        <w:gridCol w:w="5382"/>
        <w:gridCol w:w="1428"/>
        <w:gridCol w:w="1418"/>
      </w:tblGrid>
      <w:tr w:rsidR="00853891" w:rsidRPr="005156E9" w:rsidTr="007128F9">
        <w:trPr>
          <w:trHeight w:val="271"/>
          <w:jc w:val="center"/>
        </w:trPr>
        <w:tc>
          <w:tcPr>
            <w:tcW w:w="5382" w:type="dxa"/>
            <w:hideMark/>
          </w:tcPr>
          <w:p w:rsidR="00853891" w:rsidRPr="009B14E8" w:rsidRDefault="00706686" w:rsidP="004F1EC0">
            <w:pPr>
              <w:spacing w:line="256" w:lineRule="auto"/>
              <w:jc w:val="center"/>
              <w:rPr>
                <w:rFonts w:ascii="Times New Roman" w:hAnsi="Times New Roman"/>
                <w:b/>
                <w:color w:val="000000"/>
                <w:sz w:val="24"/>
              </w:rPr>
            </w:pPr>
            <w:r>
              <w:rPr>
                <w:rFonts w:ascii="Times New Roman" w:hAnsi="Times New Roman"/>
                <w:b/>
                <w:color w:val="000000"/>
                <w:sz w:val="24"/>
              </w:rPr>
              <w:t>Групи (</w:t>
            </w:r>
            <w:r w:rsidR="00853891" w:rsidRPr="009B14E8">
              <w:rPr>
                <w:rFonts w:ascii="Times New Roman" w:hAnsi="Times New Roman"/>
                <w:b/>
                <w:color w:val="000000"/>
                <w:sz w:val="24"/>
              </w:rPr>
              <w:t>підгрупи)</w:t>
            </w:r>
          </w:p>
        </w:tc>
        <w:tc>
          <w:tcPr>
            <w:tcW w:w="1428" w:type="dxa"/>
            <w:hideMark/>
          </w:tcPr>
          <w:p w:rsidR="00853891" w:rsidRPr="009B14E8" w:rsidRDefault="00853891" w:rsidP="004F1EC0">
            <w:pPr>
              <w:spacing w:line="256" w:lineRule="auto"/>
              <w:jc w:val="center"/>
              <w:rPr>
                <w:rFonts w:ascii="Times New Roman" w:hAnsi="Times New Roman"/>
                <w:b/>
                <w:color w:val="000000"/>
                <w:sz w:val="24"/>
              </w:rPr>
            </w:pPr>
            <w:r w:rsidRPr="009B14E8">
              <w:rPr>
                <w:rFonts w:ascii="Times New Roman" w:hAnsi="Times New Roman"/>
                <w:b/>
                <w:color w:val="000000"/>
                <w:sz w:val="24"/>
              </w:rPr>
              <w:t>Так</w:t>
            </w:r>
          </w:p>
        </w:tc>
        <w:tc>
          <w:tcPr>
            <w:tcW w:w="1418" w:type="dxa"/>
            <w:vAlign w:val="center"/>
          </w:tcPr>
          <w:p w:rsidR="00853891" w:rsidRPr="009B14E8" w:rsidRDefault="00853891" w:rsidP="004F1EC0">
            <w:pPr>
              <w:spacing w:line="256" w:lineRule="auto"/>
              <w:jc w:val="center"/>
              <w:rPr>
                <w:rFonts w:ascii="Times New Roman" w:hAnsi="Times New Roman"/>
                <w:b/>
                <w:color w:val="000000"/>
                <w:sz w:val="24"/>
              </w:rPr>
            </w:pPr>
            <w:r w:rsidRPr="009B14E8">
              <w:rPr>
                <w:rFonts w:ascii="Times New Roman" w:hAnsi="Times New Roman"/>
                <w:b/>
                <w:color w:val="000000"/>
                <w:sz w:val="24"/>
              </w:rPr>
              <w:t>Ні</w:t>
            </w:r>
          </w:p>
        </w:tc>
      </w:tr>
      <w:tr w:rsidR="00853891" w:rsidRPr="00784935" w:rsidTr="007128F9">
        <w:trPr>
          <w:trHeight w:val="276"/>
          <w:jc w:val="center"/>
        </w:trPr>
        <w:tc>
          <w:tcPr>
            <w:tcW w:w="5382" w:type="dxa"/>
            <w:hideMark/>
          </w:tcPr>
          <w:p w:rsidR="00853891" w:rsidRPr="00784935" w:rsidRDefault="00853891" w:rsidP="004F1EC0">
            <w:pPr>
              <w:spacing w:line="256" w:lineRule="auto"/>
              <w:jc w:val="center"/>
              <w:rPr>
                <w:rFonts w:ascii="Times New Roman" w:hAnsi="Times New Roman"/>
                <w:color w:val="000000"/>
                <w:sz w:val="24"/>
              </w:rPr>
            </w:pPr>
            <w:r w:rsidRPr="00784935">
              <w:rPr>
                <w:rFonts w:ascii="Times New Roman" w:hAnsi="Times New Roman"/>
                <w:color w:val="000000"/>
                <w:sz w:val="24"/>
              </w:rPr>
              <w:t>Громадяни</w:t>
            </w:r>
          </w:p>
        </w:tc>
        <w:tc>
          <w:tcPr>
            <w:tcW w:w="1428" w:type="dxa"/>
            <w:hideMark/>
          </w:tcPr>
          <w:p w:rsidR="00853891" w:rsidRPr="00784935" w:rsidRDefault="009B14E8" w:rsidP="004F1EC0">
            <w:pPr>
              <w:spacing w:line="256" w:lineRule="auto"/>
              <w:jc w:val="center"/>
              <w:rPr>
                <w:rFonts w:ascii="Times New Roman" w:hAnsi="Times New Roman"/>
                <w:color w:val="000000"/>
                <w:sz w:val="24"/>
              </w:rPr>
            </w:pPr>
            <w:r>
              <w:rPr>
                <w:rFonts w:ascii="Times New Roman" w:hAnsi="Times New Roman"/>
                <w:color w:val="000000"/>
                <w:sz w:val="24"/>
              </w:rPr>
              <w:t>+</w:t>
            </w:r>
          </w:p>
        </w:tc>
        <w:tc>
          <w:tcPr>
            <w:tcW w:w="1418" w:type="dxa"/>
            <w:vAlign w:val="bottom"/>
          </w:tcPr>
          <w:p w:rsidR="00853891" w:rsidRPr="00784935" w:rsidRDefault="00853891" w:rsidP="004F1EC0">
            <w:pPr>
              <w:spacing w:line="256" w:lineRule="auto"/>
              <w:jc w:val="center"/>
              <w:rPr>
                <w:rFonts w:ascii="Times New Roman" w:hAnsi="Times New Roman"/>
                <w:color w:val="000000"/>
                <w:sz w:val="24"/>
              </w:rPr>
            </w:pPr>
          </w:p>
        </w:tc>
      </w:tr>
      <w:tr w:rsidR="00853891" w:rsidRPr="00784935" w:rsidTr="007128F9">
        <w:trPr>
          <w:trHeight w:val="276"/>
          <w:jc w:val="center"/>
        </w:trPr>
        <w:tc>
          <w:tcPr>
            <w:tcW w:w="5382" w:type="dxa"/>
            <w:hideMark/>
          </w:tcPr>
          <w:p w:rsidR="00853891" w:rsidRPr="00784935" w:rsidRDefault="00853891" w:rsidP="004F1EC0">
            <w:pPr>
              <w:spacing w:line="256" w:lineRule="auto"/>
              <w:jc w:val="center"/>
              <w:rPr>
                <w:rFonts w:ascii="Times New Roman" w:hAnsi="Times New Roman"/>
                <w:color w:val="000000"/>
                <w:sz w:val="24"/>
              </w:rPr>
            </w:pPr>
            <w:r w:rsidRPr="00784935">
              <w:rPr>
                <w:rFonts w:ascii="Times New Roman" w:hAnsi="Times New Roman"/>
                <w:color w:val="000000"/>
                <w:sz w:val="24"/>
              </w:rPr>
              <w:t>Місцеве самоврядування</w:t>
            </w:r>
          </w:p>
        </w:tc>
        <w:tc>
          <w:tcPr>
            <w:tcW w:w="1428" w:type="dxa"/>
            <w:hideMark/>
          </w:tcPr>
          <w:p w:rsidR="00853891" w:rsidRPr="00784935" w:rsidRDefault="009B14E8" w:rsidP="004F1EC0">
            <w:pPr>
              <w:spacing w:line="256" w:lineRule="auto"/>
              <w:jc w:val="center"/>
              <w:rPr>
                <w:rFonts w:ascii="Times New Roman" w:hAnsi="Times New Roman"/>
                <w:color w:val="000000"/>
                <w:sz w:val="24"/>
              </w:rPr>
            </w:pPr>
            <w:r>
              <w:rPr>
                <w:rFonts w:ascii="Times New Roman" w:hAnsi="Times New Roman"/>
                <w:color w:val="000000"/>
                <w:sz w:val="24"/>
              </w:rPr>
              <w:t>+</w:t>
            </w:r>
          </w:p>
        </w:tc>
        <w:tc>
          <w:tcPr>
            <w:tcW w:w="1418" w:type="dxa"/>
            <w:hideMark/>
          </w:tcPr>
          <w:p w:rsidR="00853891" w:rsidRPr="00784935" w:rsidRDefault="00853891" w:rsidP="004F1EC0">
            <w:pPr>
              <w:spacing w:line="256" w:lineRule="auto"/>
              <w:jc w:val="center"/>
              <w:rPr>
                <w:rFonts w:ascii="Times New Roman" w:hAnsi="Times New Roman"/>
                <w:color w:val="000000"/>
                <w:sz w:val="24"/>
              </w:rPr>
            </w:pPr>
          </w:p>
        </w:tc>
      </w:tr>
      <w:tr w:rsidR="00853891" w:rsidRPr="00784935" w:rsidTr="007128F9">
        <w:trPr>
          <w:trHeight w:val="276"/>
          <w:jc w:val="center"/>
        </w:trPr>
        <w:tc>
          <w:tcPr>
            <w:tcW w:w="5382" w:type="dxa"/>
            <w:hideMark/>
          </w:tcPr>
          <w:p w:rsidR="00853891" w:rsidRPr="00784935" w:rsidRDefault="00853891" w:rsidP="004F1EC0">
            <w:pPr>
              <w:spacing w:line="256" w:lineRule="auto"/>
              <w:jc w:val="center"/>
              <w:rPr>
                <w:rFonts w:ascii="Times New Roman" w:hAnsi="Times New Roman"/>
                <w:color w:val="000000"/>
                <w:sz w:val="24"/>
              </w:rPr>
            </w:pPr>
            <w:r w:rsidRPr="00784935">
              <w:rPr>
                <w:rFonts w:ascii="Times New Roman" w:hAnsi="Times New Roman"/>
                <w:color w:val="000000"/>
                <w:sz w:val="24"/>
              </w:rPr>
              <w:t>Суб’єкти господарювання</w:t>
            </w:r>
          </w:p>
        </w:tc>
        <w:tc>
          <w:tcPr>
            <w:tcW w:w="1428" w:type="dxa"/>
            <w:hideMark/>
          </w:tcPr>
          <w:p w:rsidR="00853891" w:rsidRPr="00784935" w:rsidRDefault="009B14E8" w:rsidP="004F1EC0">
            <w:pPr>
              <w:spacing w:line="256" w:lineRule="auto"/>
              <w:jc w:val="center"/>
              <w:rPr>
                <w:rFonts w:ascii="Times New Roman" w:hAnsi="Times New Roman"/>
                <w:color w:val="000000"/>
                <w:sz w:val="24"/>
              </w:rPr>
            </w:pPr>
            <w:r>
              <w:rPr>
                <w:rFonts w:ascii="Times New Roman" w:hAnsi="Times New Roman"/>
                <w:color w:val="000000"/>
                <w:sz w:val="24"/>
              </w:rPr>
              <w:t>+</w:t>
            </w:r>
          </w:p>
        </w:tc>
        <w:tc>
          <w:tcPr>
            <w:tcW w:w="1418" w:type="dxa"/>
            <w:hideMark/>
          </w:tcPr>
          <w:p w:rsidR="00853891" w:rsidRPr="00784935" w:rsidRDefault="00853891" w:rsidP="004F1EC0">
            <w:pPr>
              <w:spacing w:line="256" w:lineRule="auto"/>
              <w:jc w:val="center"/>
              <w:rPr>
                <w:rFonts w:ascii="Times New Roman" w:hAnsi="Times New Roman"/>
                <w:color w:val="000000"/>
                <w:sz w:val="24"/>
              </w:rPr>
            </w:pPr>
          </w:p>
        </w:tc>
      </w:tr>
      <w:tr w:rsidR="00853891" w:rsidRPr="00784935" w:rsidTr="007128F9">
        <w:trPr>
          <w:trHeight w:val="547"/>
          <w:jc w:val="center"/>
        </w:trPr>
        <w:tc>
          <w:tcPr>
            <w:tcW w:w="5382" w:type="dxa"/>
            <w:hideMark/>
          </w:tcPr>
          <w:p w:rsidR="00853891" w:rsidRPr="00784935" w:rsidRDefault="009B14E8" w:rsidP="004F1EC0">
            <w:pPr>
              <w:tabs>
                <w:tab w:val="center" w:pos="715"/>
                <w:tab w:val="center" w:pos="1525"/>
                <w:tab w:val="center" w:pos="2532"/>
              </w:tabs>
              <w:spacing w:after="28" w:line="256" w:lineRule="auto"/>
              <w:jc w:val="center"/>
              <w:rPr>
                <w:rFonts w:ascii="Times New Roman" w:hAnsi="Times New Roman"/>
                <w:color w:val="000000"/>
                <w:sz w:val="24"/>
              </w:rPr>
            </w:pPr>
            <w:r>
              <w:rPr>
                <w:rFonts w:ascii="Times New Roman" w:hAnsi="Times New Roman"/>
                <w:color w:val="000000"/>
                <w:sz w:val="24"/>
              </w:rPr>
              <w:t xml:space="preserve">У тому </w:t>
            </w:r>
            <w:r w:rsidR="00853891" w:rsidRPr="00784935">
              <w:rPr>
                <w:rFonts w:ascii="Times New Roman" w:hAnsi="Times New Roman"/>
                <w:color w:val="000000"/>
                <w:sz w:val="24"/>
              </w:rPr>
              <w:t xml:space="preserve">числі </w:t>
            </w:r>
            <w:r w:rsidR="00853891" w:rsidRPr="00784935">
              <w:rPr>
                <w:rFonts w:ascii="Times New Roman" w:hAnsi="Times New Roman"/>
                <w:color w:val="000000"/>
                <w:sz w:val="24"/>
              </w:rPr>
              <w:tab/>
              <w:t>суб’єкти</w:t>
            </w:r>
          </w:p>
          <w:p w:rsidR="00853891" w:rsidRPr="00784935" w:rsidRDefault="00853891" w:rsidP="004F1EC0">
            <w:pPr>
              <w:spacing w:line="256" w:lineRule="auto"/>
              <w:jc w:val="center"/>
              <w:rPr>
                <w:rFonts w:ascii="Times New Roman" w:hAnsi="Times New Roman"/>
                <w:color w:val="000000"/>
                <w:sz w:val="24"/>
              </w:rPr>
            </w:pPr>
            <w:r w:rsidRPr="00784935">
              <w:rPr>
                <w:rFonts w:ascii="Times New Roman" w:hAnsi="Times New Roman"/>
                <w:color w:val="000000"/>
                <w:sz w:val="24"/>
              </w:rPr>
              <w:t>малого підприємництва</w:t>
            </w:r>
          </w:p>
        </w:tc>
        <w:tc>
          <w:tcPr>
            <w:tcW w:w="1428" w:type="dxa"/>
            <w:hideMark/>
          </w:tcPr>
          <w:p w:rsidR="00853891" w:rsidRPr="00784935" w:rsidRDefault="009B14E8" w:rsidP="004F1EC0">
            <w:pPr>
              <w:spacing w:line="256" w:lineRule="auto"/>
              <w:jc w:val="center"/>
              <w:rPr>
                <w:rFonts w:ascii="Times New Roman" w:hAnsi="Times New Roman"/>
                <w:color w:val="000000"/>
                <w:sz w:val="24"/>
              </w:rPr>
            </w:pPr>
            <w:r>
              <w:rPr>
                <w:rFonts w:ascii="Times New Roman" w:hAnsi="Times New Roman"/>
                <w:color w:val="000000"/>
                <w:sz w:val="24"/>
              </w:rPr>
              <w:t>+</w:t>
            </w:r>
          </w:p>
        </w:tc>
        <w:tc>
          <w:tcPr>
            <w:tcW w:w="1418" w:type="dxa"/>
            <w:hideMark/>
          </w:tcPr>
          <w:p w:rsidR="00853891" w:rsidRPr="00784935" w:rsidRDefault="00853891" w:rsidP="004F1EC0">
            <w:pPr>
              <w:spacing w:line="256" w:lineRule="auto"/>
              <w:jc w:val="center"/>
              <w:rPr>
                <w:rFonts w:ascii="Times New Roman" w:hAnsi="Times New Roman"/>
                <w:color w:val="000000"/>
                <w:sz w:val="24"/>
              </w:rPr>
            </w:pPr>
          </w:p>
        </w:tc>
      </w:tr>
    </w:tbl>
    <w:p w:rsidR="00C03D5E" w:rsidRDefault="00C03D5E" w:rsidP="004F1EC0">
      <w:pPr>
        <w:spacing w:after="5" w:line="268" w:lineRule="auto"/>
        <w:jc w:val="center"/>
        <w:rPr>
          <w:rFonts w:ascii="Times New Roman" w:eastAsia="Times New Roman" w:hAnsi="Times New Roman" w:cs="Times New Roman"/>
          <w:color w:val="000000"/>
          <w:sz w:val="24"/>
          <w:lang w:eastAsia="ru-RU"/>
        </w:rPr>
      </w:pPr>
    </w:p>
    <w:p w:rsidR="00784935" w:rsidRDefault="00784935" w:rsidP="004F1EC0">
      <w:pPr>
        <w:spacing w:after="5" w:line="268" w:lineRule="auto"/>
        <w:jc w:val="center"/>
        <w:rPr>
          <w:rFonts w:ascii="Times New Roman" w:eastAsia="Times New Roman" w:hAnsi="Times New Roman" w:cs="Times New Roman"/>
          <w:b/>
          <w:color w:val="000000"/>
          <w:sz w:val="24"/>
          <w:lang w:eastAsia="ru-RU"/>
        </w:rPr>
      </w:pPr>
      <w:r w:rsidRPr="00784935">
        <w:rPr>
          <w:rFonts w:ascii="Times New Roman" w:eastAsia="Times New Roman" w:hAnsi="Times New Roman" w:cs="Times New Roman"/>
          <w:b/>
          <w:color w:val="000000"/>
          <w:sz w:val="24"/>
          <w:lang w:eastAsia="ru-RU"/>
        </w:rPr>
        <w:t>Обґрунтування неможливості вирішення проблеми з</w:t>
      </w:r>
      <w:r w:rsidR="00C03D5E">
        <w:rPr>
          <w:rFonts w:ascii="Times New Roman" w:eastAsia="Times New Roman" w:hAnsi="Times New Roman" w:cs="Times New Roman"/>
          <w:b/>
          <w:color w:val="000000"/>
          <w:sz w:val="24"/>
          <w:lang w:eastAsia="ru-RU"/>
        </w:rPr>
        <w:t>а допомогою ринкових механізмів</w:t>
      </w:r>
    </w:p>
    <w:p w:rsidR="00784935" w:rsidRPr="00C03D5E" w:rsidRDefault="00784935" w:rsidP="00784935">
      <w:pPr>
        <w:spacing w:after="13" w:line="266" w:lineRule="auto"/>
        <w:ind w:right="183"/>
        <w:jc w:val="both"/>
        <w:rPr>
          <w:rFonts w:ascii="Times New Roman" w:eastAsia="Times New Roman" w:hAnsi="Times New Roman" w:cs="Times New Roman"/>
          <w:color w:val="000000"/>
          <w:sz w:val="24"/>
          <w:lang w:val="uk-UA" w:eastAsia="ru-RU"/>
        </w:rPr>
      </w:pPr>
      <w:r w:rsidRPr="00C03D5E">
        <w:rPr>
          <w:rFonts w:ascii="Times New Roman" w:eastAsia="Times New Roman" w:hAnsi="Times New Roman" w:cs="Times New Roman"/>
          <w:color w:val="000000"/>
          <w:sz w:val="24"/>
          <w:lang w:val="uk-UA" w:eastAsia="ru-RU"/>
        </w:rPr>
        <w:t xml:space="preserve"> </w:t>
      </w:r>
      <w:r w:rsidR="00E67330" w:rsidRPr="00C03D5E">
        <w:rPr>
          <w:rFonts w:ascii="Times New Roman" w:eastAsia="Times New Roman" w:hAnsi="Times New Roman" w:cs="Times New Roman"/>
          <w:color w:val="000000"/>
          <w:sz w:val="24"/>
          <w:lang w:val="uk-UA" w:eastAsia="ru-RU"/>
        </w:rPr>
        <w:tab/>
      </w:r>
      <w:r w:rsidRPr="00C03D5E">
        <w:rPr>
          <w:rFonts w:ascii="Times New Roman" w:eastAsia="Times New Roman" w:hAnsi="Times New Roman" w:cs="Times New Roman"/>
          <w:color w:val="000000"/>
          <w:sz w:val="24"/>
          <w:lang w:val="uk-UA" w:eastAsia="ru-RU"/>
        </w:rPr>
        <w:t xml:space="preserve">Застосування ринкових механізмів для вирішення вказаної проблеми не є можливим, оскільки відповідно до Податкового кодексу України органи місцевого самоврядування самостійно встановлюють і визначають порядок сплати місцевих податків і зборів відповідно до переліку і в межах установлених граничних розмірів ставок. </w:t>
      </w:r>
    </w:p>
    <w:p w:rsidR="00784935" w:rsidRPr="00C03D5E" w:rsidRDefault="00784935" w:rsidP="00784935">
      <w:pPr>
        <w:spacing w:after="0" w:line="256" w:lineRule="auto"/>
        <w:rPr>
          <w:rFonts w:ascii="Times New Roman" w:eastAsia="Times New Roman" w:hAnsi="Times New Roman" w:cs="Times New Roman"/>
          <w:color w:val="000000"/>
          <w:sz w:val="24"/>
          <w:lang w:val="uk-UA" w:eastAsia="ru-RU"/>
        </w:rPr>
      </w:pPr>
      <w:r w:rsidRPr="00C03D5E">
        <w:rPr>
          <w:rFonts w:ascii="Times New Roman" w:eastAsia="Times New Roman" w:hAnsi="Times New Roman" w:cs="Times New Roman"/>
          <w:color w:val="000000"/>
          <w:sz w:val="24"/>
          <w:lang w:val="uk-UA" w:eastAsia="ru-RU"/>
        </w:rPr>
        <w:t xml:space="preserve"> </w:t>
      </w:r>
    </w:p>
    <w:p w:rsidR="00784935" w:rsidRDefault="00784935" w:rsidP="002E4721">
      <w:pPr>
        <w:spacing w:after="5" w:line="268" w:lineRule="auto"/>
        <w:jc w:val="center"/>
        <w:rPr>
          <w:rFonts w:ascii="Times New Roman" w:eastAsia="Times New Roman" w:hAnsi="Times New Roman" w:cs="Times New Roman"/>
          <w:b/>
          <w:color w:val="000000"/>
          <w:sz w:val="24"/>
          <w:lang w:eastAsia="ru-RU"/>
        </w:rPr>
      </w:pPr>
      <w:r w:rsidRPr="00784935">
        <w:rPr>
          <w:rFonts w:ascii="Times New Roman" w:eastAsia="Times New Roman" w:hAnsi="Times New Roman" w:cs="Times New Roman"/>
          <w:b/>
          <w:color w:val="000000"/>
          <w:sz w:val="24"/>
          <w:lang w:eastAsia="ru-RU"/>
        </w:rPr>
        <w:t>Обґрунтування неможливості вирішення проблеми за допом</w:t>
      </w:r>
      <w:r w:rsidR="00C03D5E">
        <w:rPr>
          <w:rFonts w:ascii="Times New Roman" w:eastAsia="Times New Roman" w:hAnsi="Times New Roman" w:cs="Times New Roman"/>
          <w:b/>
          <w:color w:val="000000"/>
          <w:sz w:val="24"/>
          <w:lang w:eastAsia="ru-RU"/>
        </w:rPr>
        <w:t>огою діючих регуляторних актів</w:t>
      </w:r>
    </w:p>
    <w:p w:rsidR="00C03D5E" w:rsidRPr="00784935" w:rsidRDefault="00C03D5E" w:rsidP="00197735">
      <w:pPr>
        <w:spacing w:after="13" w:line="266" w:lineRule="auto"/>
        <w:ind w:right="183" w:firstLine="708"/>
        <w:jc w:val="both"/>
        <w:rPr>
          <w:rFonts w:ascii="Times New Roman" w:eastAsia="Times New Roman" w:hAnsi="Times New Roman" w:cs="Times New Roman"/>
          <w:color w:val="000000"/>
          <w:sz w:val="24"/>
          <w:lang w:eastAsia="ru-RU"/>
        </w:rPr>
      </w:pPr>
    </w:p>
    <w:p w:rsidR="00784935" w:rsidRPr="00784935" w:rsidRDefault="00784935" w:rsidP="00197735">
      <w:pPr>
        <w:spacing w:after="31" w:line="257" w:lineRule="auto"/>
        <w:ind w:firstLine="709"/>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lastRenderedPageBreak/>
        <w:t xml:space="preserve"> </w:t>
      </w:r>
      <w:r w:rsidR="00271923" w:rsidRPr="00271923">
        <w:rPr>
          <w:rFonts w:ascii="Times New Roman" w:eastAsia="Times New Roman" w:hAnsi="Times New Roman" w:cs="Times New Roman"/>
          <w:color w:val="000000"/>
          <w:sz w:val="24"/>
          <w:lang w:val="uk-UA" w:eastAsia="ru-RU"/>
        </w:rPr>
        <w:t>Зазначена проблема не може бути вирішена за допомогою діючих регуляторних актів з огляду на вимоги Пода</w:t>
      </w:r>
      <w:r w:rsidR="00197735">
        <w:rPr>
          <w:rFonts w:ascii="Times New Roman" w:eastAsia="Times New Roman" w:hAnsi="Times New Roman" w:cs="Times New Roman"/>
          <w:color w:val="000000"/>
          <w:sz w:val="24"/>
          <w:lang w:val="uk-UA" w:eastAsia="ru-RU"/>
        </w:rPr>
        <w:t>ткового кодексу України, а саме:</w:t>
      </w:r>
      <w:r w:rsidR="00271923" w:rsidRPr="00271923">
        <w:rPr>
          <w:rFonts w:ascii="Times New Roman" w:eastAsia="Times New Roman" w:hAnsi="Times New Roman" w:cs="Times New Roman"/>
          <w:color w:val="000000"/>
          <w:sz w:val="24"/>
          <w:lang w:val="uk-UA" w:eastAsia="ru-RU"/>
        </w:rPr>
        <w:t xml:space="preserve"> у разі, якщо міська рада у термін до 15 липня не прийняла та до 25 липня</w:t>
      </w:r>
      <w:r w:rsidR="00271923" w:rsidRPr="00271923">
        <w:rPr>
          <w:rFonts w:ascii="Times New Roman" w:eastAsia="Times New Roman" w:hAnsi="Times New Roman" w:cs="Times New Roman"/>
          <w:color w:val="000000"/>
          <w:sz w:val="24"/>
          <w:lang w:eastAsia="ru-RU"/>
        </w:rPr>
        <w:t xml:space="preserve"> не оприлюднила рішення про встановлення місцевих податків і зборів на наступний рік, такі податки справляються, виходячи з норми Податкового кодексу України, із застосуванням ставок, які діяли до 31 грудня року, що передує бюджетному періоду, в якому планується застосування таких місцевих податків та/або зборів.</w:t>
      </w:r>
    </w:p>
    <w:p w:rsidR="00197735" w:rsidRDefault="00197735" w:rsidP="00E327DA">
      <w:pPr>
        <w:spacing w:after="0" w:line="256" w:lineRule="auto"/>
        <w:jc w:val="center"/>
        <w:rPr>
          <w:rFonts w:ascii="Times New Roman" w:eastAsia="Times New Roman" w:hAnsi="Times New Roman" w:cs="Times New Roman"/>
          <w:b/>
          <w:color w:val="000000"/>
          <w:sz w:val="24"/>
          <w:lang w:eastAsia="ru-RU"/>
        </w:rPr>
      </w:pPr>
    </w:p>
    <w:p w:rsidR="00784935" w:rsidRDefault="00784935" w:rsidP="00E327DA">
      <w:pPr>
        <w:spacing w:after="0" w:line="256" w:lineRule="auto"/>
        <w:jc w:val="center"/>
        <w:rPr>
          <w:rFonts w:ascii="Times New Roman" w:eastAsia="Times New Roman" w:hAnsi="Times New Roman" w:cs="Times New Roman"/>
          <w:b/>
          <w:color w:val="000000"/>
          <w:sz w:val="24"/>
          <w:lang w:eastAsia="ru-RU"/>
        </w:rPr>
      </w:pPr>
      <w:r w:rsidRPr="00EC292E">
        <w:rPr>
          <w:rFonts w:ascii="Times New Roman" w:eastAsia="Times New Roman" w:hAnsi="Times New Roman" w:cs="Times New Roman"/>
          <w:b/>
          <w:color w:val="000000"/>
          <w:sz w:val="24"/>
          <w:lang w:eastAsia="ru-RU"/>
        </w:rPr>
        <w:t>ІІ. Цілі державного регулювання</w:t>
      </w:r>
    </w:p>
    <w:p w:rsidR="00EC292E" w:rsidRDefault="00EC292E" w:rsidP="00784935">
      <w:pPr>
        <w:spacing w:after="0" w:line="256" w:lineRule="auto"/>
        <w:rPr>
          <w:rFonts w:ascii="Times New Roman" w:eastAsia="Times New Roman" w:hAnsi="Times New Roman" w:cs="Times New Roman"/>
          <w:b/>
          <w:color w:val="000000"/>
          <w:sz w:val="24"/>
          <w:lang w:eastAsia="ru-RU"/>
        </w:rPr>
      </w:pPr>
    </w:p>
    <w:p w:rsidR="00EC292E" w:rsidRDefault="00AC5AB9" w:rsidP="00197735">
      <w:pPr>
        <w:spacing w:after="13" w:line="266" w:lineRule="auto"/>
        <w:ind w:right="183" w:firstLine="70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Прое</w:t>
      </w:r>
      <w:r w:rsidR="00EC292E" w:rsidRPr="00EC292E">
        <w:rPr>
          <w:rFonts w:ascii="Times New Roman" w:eastAsia="Times New Roman" w:hAnsi="Times New Roman" w:cs="Times New Roman"/>
          <w:color w:val="000000"/>
          <w:sz w:val="24"/>
          <w:lang w:eastAsia="ru-RU"/>
        </w:rPr>
        <w:t>кт регуляторного акта спрямований на розв’язання проблеми, визначеної в попередньому розділі.</w:t>
      </w:r>
    </w:p>
    <w:p w:rsidR="00C5095B" w:rsidRPr="00561231" w:rsidRDefault="00561231" w:rsidP="00197735">
      <w:pPr>
        <w:spacing w:after="13" w:line="266" w:lineRule="auto"/>
        <w:ind w:right="183" w:firstLine="708"/>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en-US" w:eastAsia="ru-RU"/>
        </w:rPr>
        <w:t>Основними цілями регулювання є:</w:t>
      </w:r>
    </w:p>
    <w:p w:rsidR="00C5095B" w:rsidRDefault="00C5095B" w:rsidP="00197735">
      <w:pPr>
        <w:numPr>
          <w:ilvl w:val="0"/>
          <w:numId w:val="6"/>
        </w:numPr>
        <w:spacing w:after="13" w:line="266" w:lineRule="auto"/>
        <w:ind w:left="-142" w:right="183" w:firstLine="502"/>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 xml:space="preserve">встановлення </w:t>
      </w:r>
      <w:r w:rsidR="005F3445">
        <w:rPr>
          <w:rFonts w:ascii="Times New Roman" w:eastAsia="Times New Roman" w:hAnsi="Times New Roman" w:cs="Times New Roman"/>
          <w:color w:val="000000"/>
          <w:sz w:val="24"/>
          <w:lang w:val="uk-UA" w:eastAsia="ru-RU"/>
        </w:rPr>
        <w:t xml:space="preserve">доцільних </w:t>
      </w:r>
      <w:r w:rsidR="000F5D23">
        <w:rPr>
          <w:rFonts w:ascii="Times New Roman" w:eastAsia="Times New Roman" w:hAnsi="Times New Roman" w:cs="Times New Roman"/>
          <w:color w:val="000000"/>
          <w:sz w:val="24"/>
          <w:lang w:val="uk-UA" w:eastAsia="ru-RU"/>
        </w:rPr>
        <w:t xml:space="preserve">і обгрунтованих розміпів ставок </w:t>
      </w:r>
      <w:r>
        <w:rPr>
          <w:rFonts w:ascii="Times New Roman" w:eastAsia="Times New Roman" w:hAnsi="Times New Roman" w:cs="Times New Roman"/>
          <w:color w:val="000000"/>
          <w:sz w:val="24"/>
          <w:lang w:val="uk-UA" w:eastAsia="ru-RU"/>
        </w:rPr>
        <w:t>;</w:t>
      </w:r>
    </w:p>
    <w:p w:rsidR="00C5095B" w:rsidRDefault="00C5095B" w:rsidP="00197735">
      <w:pPr>
        <w:numPr>
          <w:ilvl w:val="0"/>
          <w:numId w:val="6"/>
        </w:numPr>
        <w:spacing w:after="13" w:line="266" w:lineRule="auto"/>
        <w:ind w:right="183" w:hanging="360"/>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отримання до міського бюджету прогнозованих податкових надходжень;</w:t>
      </w:r>
    </w:p>
    <w:p w:rsidR="00C5095B" w:rsidRPr="00EC292E" w:rsidRDefault="00C5095B" w:rsidP="00197735">
      <w:pPr>
        <w:numPr>
          <w:ilvl w:val="0"/>
          <w:numId w:val="6"/>
        </w:numPr>
        <w:spacing w:after="13" w:line="266" w:lineRule="auto"/>
        <w:ind w:left="-142" w:right="183" w:firstLine="502"/>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784935" w:rsidRDefault="00784935" w:rsidP="00197735">
      <w:pPr>
        <w:numPr>
          <w:ilvl w:val="0"/>
          <w:numId w:val="6"/>
        </w:numPr>
        <w:spacing w:after="13" w:line="266" w:lineRule="auto"/>
        <w:ind w:left="-142" w:right="183" w:firstLine="502"/>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забезпечення </w:t>
      </w:r>
      <w:r w:rsidR="00EC292E">
        <w:rPr>
          <w:rFonts w:ascii="Times New Roman" w:eastAsia="Times New Roman" w:hAnsi="Times New Roman" w:cs="Times New Roman"/>
          <w:color w:val="000000"/>
          <w:sz w:val="24"/>
          <w:lang w:val="uk-UA" w:eastAsia="ru-RU"/>
        </w:rPr>
        <w:t xml:space="preserve">виконання місцевих </w:t>
      </w:r>
      <w:r w:rsidR="00C5095B">
        <w:rPr>
          <w:rFonts w:ascii="Times New Roman" w:eastAsia="Times New Roman" w:hAnsi="Times New Roman" w:cs="Times New Roman"/>
          <w:color w:val="000000"/>
          <w:sz w:val="24"/>
          <w:lang w:eastAsia="ru-RU"/>
        </w:rPr>
        <w:t>програм: соціально-економічного</w:t>
      </w:r>
      <w:r w:rsidR="00C5095B">
        <w:rPr>
          <w:rFonts w:ascii="Times New Roman" w:eastAsia="Times New Roman" w:hAnsi="Times New Roman" w:cs="Times New Roman"/>
          <w:color w:val="000000"/>
          <w:sz w:val="24"/>
          <w:lang w:val="uk-UA" w:eastAsia="ru-RU"/>
        </w:rPr>
        <w:t xml:space="preserve"> </w:t>
      </w:r>
      <w:r w:rsidR="00C5095B">
        <w:rPr>
          <w:rFonts w:ascii="Times New Roman" w:eastAsia="Times New Roman" w:hAnsi="Times New Roman" w:cs="Times New Roman"/>
          <w:color w:val="000000"/>
          <w:sz w:val="24"/>
          <w:lang w:eastAsia="ru-RU"/>
        </w:rPr>
        <w:t>розвитку,</w:t>
      </w:r>
      <w:r w:rsidR="00C5095B">
        <w:rPr>
          <w:rFonts w:ascii="Times New Roman" w:eastAsia="Times New Roman" w:hAnsi="Times New Roman" w:cs="Times New Roman"/>
          <w:color w:val="000000"/>
          <w:sz w:val="24"/>
          <w:lang w:val="uk-UA" w:eastAsia="ru-RU"/>
        </w:rPr>
        <w:t xml:space="preserve"> розвитку підприємництва, екологічних, культ</w:t>
      </w:r>
      <w:r w:rsidR="00F2669F">
        <w:rPr>
          <w:rFonts w:ascii="Times New Roman" w:eastAsia="Times New Roman" w:hAnsi="Times New Roman" w:cs="Times New Roman"/>
          <w:color w:val="000000"/>
          <w:sz w:val="24"/>
          <w:lang w:val="uk-UA" w:eastAsia="ru-RU"/>
        </w:rPr>
        <w:t>урних тощо</w:t>
      </w:r>
      <w:r w:rsidRPr="00784935">
        <w:rPr>
          <w:rFonts w:ascii="Times New Roman" w:eastAsia="Times New Roman" w:hAnsi="Times New Roman" w:cs="Times New Roman"/>
          <w:color w:val="000000"/>
          <w:sz w:val="24"/>
          <w:lang w:eastAsia="ru-RU"/>
        </w:rPr>
        <w:t xml:space="preserve">; </w:t>
      </w:r>
    </w:p>
    <w:p w:rsidR="00B56E52" w:rsidRDefault="00110BD2" w:rsidP="00197735">
      <w:pPr>
        <w:numPr>
          <w:ilvl w:val="0"/>
          <w:numId w:val="6"/>
        </w:numPr>
        <w:tabs>
          <w:tab w:val="left" w:pos="426"/>
        </w:tabs>
        <w:spacing w:after="13" w:line="266" w:lineRule="auto"/>
        <w:ind w:left="-142" w:right="183" w:firstLine="502"/>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val="uk-UA" w:eastAsia="ru-RU"/>
        </w:rPr>
        <w:t xml:space="preserve"> </w:t>
      </w:r>
      <w:r w:rsidR="00B56E52" w:rsidRPr="00110BD2">
        <w:rPr>
          <w:rFonts w:ascii="Times New Roman" w:eastAsia="Times New Roman" w:hAnsi="Times New Roman" w:cs="Times New Roman"/>
          <w:color w:val="000000"/>
          <w:sz w:val="24"/>
          <w:lang w:val="uk-UA" w:eastAsia="ru-RU"/>
        </w:rPr>
        <w:t>забезпечення відкритості процедури, прозорості дій органу місцевого самоврядування</w:t>
      </w:r>
      <w:r w:rsidR="00B56E52">
        <w:rPr>
          <w:rFonts w:ascii="Times New Roman" w:eastAsia="Times New Roman" w:hAnsi="Times New Roman" w:cs="Times New Roman"/>
          <w:color w:val="000000"/>
          <w:sz w:val="24"/>
          <w:lang w:eastAsia="ru-RU"/>
        </w:rPr>
        <w:t>;</w:t>
      </w:r>
    </w:p>
    <w:p w:rsidR="00EC292E" w:rsidRDefault="00EC292E" w:rsidP="00197735">
      <w:pPr>
        <w:numPr>
          <w:ilvl w:val="0"/>
          <w:numId w:val="6"/>
        </w:numPr>
        <w:spacing w:after="13" w:line="266" w:lineRule="auto"/>
        <w:ind w:left="-142" w:right="183" w:firstLine="502"/>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приведення рішень міської ради у </w:t>
      </w:r>
      <w:r>
        <w:rPr>
          <w:rFonts w:ascii="Times New Roman" w:eastAsia="Times New Roman" w:hAnsi="Times New Roman" w:cs="Times New Roman"/>
          <w:color w:val="000000"/>
          <w:sz w:val="24"/>
          <w:lang w:eastAsia="ru-RU"/>
        </w:rPr>
        <w:t xml:space="preserve">відповідність до норм та вимог </w:t>
      </w:r>
      <w:r w:rsidR="00B56E52">
        <w:rPr>
          <w:rFonts w:ascii="Times New Roman" w:eastAsia="Times New Roman" w:hAnsi="Times New Roman" w:cs="Times New Roman"/>
          <w:color w:val="000000"/>
          <w:sz w:val="24"/>
          <w:lang w:eastAsia="ru-RU"/>
        </w:rPr>
        <w:t xml:space="preserve">Податкового </w:t>
      </w:r>
      <w:r w:rsidR="00B56E52" w:rsidRPr="005064C7">
        <w:rPr>
          <w:rFonts w:ascii="Times New Roman" w:eastAsia="Times New Roman" w:hAnsi="Times New Roman" w:cs="Times New Roman"/>
          <w:color w:val="000000"/>
          <w:sz w:val="24"/>
          <w:lang w:val="uk-UA" w:eastAsia="ru-RU"/>
        </w:rPr>
        <w:t>Кодексу України</w:t>
      </w:r>
      <w:r w:rsidR="00B56E52">
        <w:rPr>
          <w:rFonts w:ascii="Times New Roman" w:eastAsia="Times New Roman" w:hAnsi="Times New Roman" w:cs="Times New Roman"/>
          <w:color w:val="000000"/>
          <w:sz w:val="24"/>
          <w:lang w:eastAsia="ru-RU"/>
        </w:rPr>
        <w:t>.</w:t>
      </w:r>
    </w:p>
    <w:p w:rsidR="00C5095B" w:rsidRDefault="00C5095B" w:rsidP="0008188E">
      <w:pPr>
        <w:spacing w:after="13" w:line="266" w:lineRule="auto"/>
        <w:ind w:left="-142" w:right="181" w:firstLine="851"/>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Індикаторами досягнення цілей регулювання є:</w:t>
      </w:r>
    </w:p>
    <w:p w:rsidR="007A6C37" w:rsidRPr="00857DD5" w:rsidRDefault="00C5095B" w:rsidP="00857DD5">
      <w:pPr>
        <w:numPr>
          <w:ilvl w:val="0"/>
          <w:numId w:val="6"/>
        </w:numPr>
        <w:spacing w:after="13" w:line="266" w:lineRule="auto"/>
        <w:ind w:left="-142" w:right="183" w:firstLine="502"/>
        <w:jc w:val="both"/>
        <w:rPr>
          <w:rFonts w:ascii="Times New Roman" w:eastAsia="Times New Roman" w:hAnsi="Times New Roman" w:cs="Times New Roman"/>
          <w:color w:val="000000"/>
          <w:sz w:val="24"/>
          <w:lang w:eastAsia="ru-RU"/>
        </w:rPr>
      </w:pPr>
      <w:r w:rsidRPr="00F2669F">
        <w:rPr>
          <w:rFonts w:ascii="Times New Roman" w:eastAsia="Times New Roman" w:hAnsi="Times New Roman" w:cs="Times New Roman"/>
          <w:color w:val="000000"/>
          <w:sz w:val="24"/>
          <w:lang w:eastAsia="ru-RU"/>
        </w:rPr>
        <w:t xml:space="preserve">кількісні: </w:t>
      </w:r>
      <w:r w:rsidR="00C14418" w:rsidRPr="00F2669F">
        <w:rPr>
          <w:rFonts w:ascii="Times New Roman" w:eastAsia="Times New Roman" w:hAnsi="Times New Roman" w:cs="Times New Roman"/>
          <w:color w:val="000000"/>
          <w:sz w:val="24"/>
          <w:lang w:eastAsia="ru-RU"/>
        </w:rPr>
        <w:t>надходження податків до дохідної частини бюджету міста (у 20</w:t>
      </w:r>
      <w:r w:rsidR="0008188E">
        <w:rPr>
          <w:rFonts w:ascii="Times New Roman" w:eastAsia="Times New Roman" w:hAnsi="Times New Roman" w:cs="Times New Roman"/>
          <w:color w:val="000000"/>
          <w:sz w:val="24"/>
          <w:lang w:val="uk-UA" w:eastAsia="ru-RU"/>
        </w:rPr>
        <w:t>20</w:t>
      </w:r>
      <w:r w:rsidR="00C14418" w:rsidRPr="00F2669F">
        <w:rPr>
          <w:rFonts w:ascii="Times New Roman" w:eastAsia="Times New Roman" w:hAnsi="Times New Roman" w:cs="Times New Roman"/>
          <w:color w:val="000000"/>
          <w:sz w:val="24"/>
          <w:lang w:eastAsia="ru-RU"/>
        </w:rPr>
        <w:t xml:space="preserve"> р. фактичні надходження становили </w:t>
      </w:r>
      <w:r w:rsidR="00341D0B">
        <w:rPr>
          <w:rFonts w:ascii="Times New Roman" w:eastAsia="Times New Roman" w:hAnsi="Times New Roman" w:cs="Times New Roman"/>
          <w:color w:val="000000"/>
          <w:sz w:val="24"/>
          <w:lang w:val="uk-UA" w:eastAsia="ru-RU"/>
        </w:rPr>
        <w:t>28 649,4</w:t>
      </w:r>
      <w:r w:rsidR="00C14418" w:rsidRPr="00F2669F">
        <w:rPr>
          <w:rFonts w:ascii="Times New Roman" w:eastAsia="Times New Roman" w:hAnsi="Times New Roman" w:cs="Times New Roman"/>
          <w:color w:val="000000"/>
          <w:sz w:val="24"/>
          <w:lang w:eastAsia="ru-RU"/>
        </w:rPr>
        <w:t xml:space="preserve"> тис.</w:t>
      </w:r>
      <w:r w:rsidR="00A97A63" w:rsidRPr="00F2669F">
        <w:rPr>
          <w:rFonts w:ascii="Times New Roman" w:eastAsia="Times New Roman" w:hAnsi="Times New Roman" w:cs="Times New Roman"/>
          <w:color w:val="000000"/>
          <w:sz w:val="24"/>
          <w:lang w:eastAsia="ru-RU"/>
        </w:rPr>
        <w:t xml:space="preserve"> </w:t>
      </w:r>
      <w:r w:rsidR="00C14418" w:rsidRPr="00F2669F">
        <w:rPr>
          <w:rFonts w:ascii="Times New Roman" w:eastAsia="Times New Roman" w:hAnsi="Times New Roman" w:cs="Times New Roman"/>
          <w:color w:val="000000"/>
          <w:sz w:val="24"/>
          <w:lang w:eastAsia="ru-RU"/>
        </w:rPr>
        <w:t>грн.; на 202</w:t>
      </w:r>
      <w:r w:rsidR="00341D0B">
        <w:rPr>
          <w:rFonts w:ascii="Times New Roman" w:eastAsia="Times New Roman" w:hAnsi="Times New Roman" w:cs="Times New Roman"/>
          <w:color w:val="000000"/>
          <w:sz w:val="24"/>
          <w:lang w:val="uk-UA" w:eastAsia="ru-RU"/>
        </w:rPr>
        <w:t>1</w:t>
      </w:r>
      <w:r w:rsidR="00C14418" w:rsidRPr="00F2669F">
        <w:rPr>
          <w:rFonts w:ascii="Times New Roman" w:eastAsia="Times New Roman" w:hAnsi="Times New Roman" w:cs="Times New Roman"/>
          <w:color w:val="000000"/>
          <w:sz w:val="24"/>
          <w:lang w:eastAsia="ru-RU"/>
        </w:rPr>
        <w:t xml:space="preserve"> р. планові показники становлять </w:t>
      </w:r>
      <w:r w:rsidR="00284B7E">
        <w:rPr>
          <w:rFonts w:ascii="Times New Roman" w:eastAsia="Times New Roman" w:hAnsi="Times New Roman" w:cs="Times New Roman"/>
          <w:color w:val="000000"/>
          <w:sz w:val="24"/>
          <w:lang w:val="uk-UA" w:eastAsia="ru-RU"/>
        </w:rPr>
        <w:t>28 780</w:t>
      </w:r>
      <w:r w:rsidR="00C14418" w:rsidRPr="00F2669F">
        <w:rPr>
          <w:rFonts w:ascii="Times New Roman" w:eastAsia="Times New Roman" w:hAnsi="Times New Roman" w:cs="Times New Roman"/>
          <w:color w:val="000000"/>
          <w:sz w:val="24"/>
          <w:lang w:eastAsia="ru-RU"/>
        </w:rPr>
        <w:t xml:space="preserve"> тис.</w:t>
      </w:r>
      <w:r w:rsidR="00A97A63" w:rsidRPr="00F2669F">
        <w:rPr>
          <w:rFonts w:ascii="Times New Roman" w:eastAsia="Times New Roman" w:hAnsi="Times New Roman" w:cs="Times New Roman"/>
          <w:color w:val="000000"/>
          <w:sz w:val="24"/>
          <w:lang w:eastAsia="ru-RU"/>
        </w:rPr>
        <w:t xml:space="preserve"> </w:t>
      </w:r>
      <w:r w:rsidR="00341D0B">
        <w:rPr>
          <w:rFonts w:ascii="Times New Roman" w:eastAsia="Times New Roman" w:hAnsi="Times New Roman" w:cs="Times New Roman"/>
          <w:color w:val="000000"/>
          <w:sz w:val="24"/>
          <w:lang w:eastAsia="ru-RU"/>
        </w:rPr>
        <w:t>г</w:t>
      </w:r>
      <w:r w:rsidR="00C14418" w:rsidRPr="00F2669F">
        <w:rPr>
          <w:rFonts w:ascii="Times New Roman" w:eastAsia="Times New Roman" w:hAnsi="Times New Roman" w:cs="Times New Roman"/>
          <w:color w:val="000000"/>
          <w:sz w:val="24"/>
          <w:lang w:eastAsia="ru-RU"/>
        </w:rPr>
        <w:t>рн</w:t>
      </w:r>
      <w:r w:rsidR="00341D0B">
        <w:rPr>
          <w:rFonts w:ascii="Times New Roman" w:eastAsia="Times New Roman" w:hAnsi="Times New Roman" w:cs="Times New Roman"/>
          <w:color w:val="000000"/>
          <w:sz w:val="24"/>
          <w:lang w:val="uk-UA" w:eastAsia="ru-RU"/>
        </w:rPr>
        <w:t>.);</w:t>
      </w:r>
    </w:p>
    <w:p w:rsidR="007A6C37" w:rsidRPr="00F2669F" w:rsidRDefault="007A6C37" w:rsidP="00197735">
      <w:pPr>
        <w:numPr>
          <w:ilvl w:val="0"/>
          <w:numId w:val="6"/>
        </w:numPr>
        <w:spacing w:after="13" w:line="266" w:lineRule="auto"/>
        <w:ind w:left="-142" w:right="183" w:firstLine="502"/>
        <w:jc w:val="both"/>
        <w:rPr>
          <w:rFonts w:ascii="Times New Roman" w:eastAsia="Times New Roman" w:hAnsi="Times New Roman" w:cs="Times New Roman"/>
          <w:color w:val="000000"/>
          <w:sz w:val="24"/>
          <w:lang w:eastAsia="ru-RU"/>
        </w:rPr>
      </w:pPr>
      <w:r w:rsidRPr="00F2669F">
        <w:rPr>
          <w:rFonts w:ascii="Times New Roman" w:eastAsia="Times New Roman" w:hAnsi="Times New Roman" w:cs="Times New Roman"/>
          <w:color w:val="000000"/>
          <w:sz w:val="24"/>
          <w:lang w:eastAsia="ru-RU"/>
        </w:rPr>
        <w:t>якісний: забезпечення виконання міських цільових програм, підвищення соціальних стандартів.</w:t>
      </w:r>
    </w:p>
    <w:p w:rsidR="0035271D" w:rsidRDefault="0035271D" w:rsidP="0035271D">
      <w:pPr>
        <w:spacing w:after="13" w:line="266" w:lineRule="auto"/>
        <w:ind w:right="183"/>
        <w:jc w:val="both"/>
        <w:rPr>
          <w:color w:val="000000"/>
          <w:sz w:val="24"/>
          <w:lang w:val="uk-UA"/>
        </w:rPr>
      </w:pPr>
    </w:p>
    <w:p w:rsidR="001B295B" w:rsidRDefault="001B295B" w:rsidP="0035271D">
      <w:pPr>
        <w:spacing w:after="13" w:line="266" w:lineRule="auto"/>
        <w:ind w:right="183"/>
        <w:jc w:val="both"/>
        <w:rPr>
          <w:color w:val="000000"/>
          <w:sz w:val="24"/>
          <w:lang w:val="uk-UA"/>
        </w:rPr>
      </w:pPr>
    </w:p>
    <w:p w:rsidR="00784935" w:rsidRDefault="00784935" w:rsidP="003B618A">
      <w:pPr>
        <w:spacing w:after="0" w:line="256" w:lineRule="auto"/>
        <w:jc w:val="center"/>
        <w:rPr>
          <w:rFonts w:ascii="Times New Roman" w:eastAsia="Times New Roman" w:hAnsi="Times New Roman" w:cs="Times New Roman"/>
          <w:b/>
          <w:color w:val="000000"/>
          <w:sz w:val="24"/>
          <w:szCs w:val="24"/>
          <w:lang w:eastAsia="ru-RU"/>
        </w:rPr>
      </w:pPr>
      <w:r w:rsidRPr="00C5095B">
        <w:rPr>
          <w:rFonts w:ascii="Times New Roman" w:eastAsia="Times New Roman" w:hAnsi="Times New Roman" w:cs="Times New Roman"/>
          <w:b/>
          <w:color w:val="000000"/>
          <w:sz w:val="24"/>
          <w:szCs w:val="24"/>
          <w:lang w:eastAsia="ru-RU"/>
        </w:rPr>
        <w:t>ІІІ. Визначення та оцінка альтернативних способів досягнення</w:t>
      </w:r>
      <w:r w:rsidRPr="00C5095B">
        <w:rPr>
          <w:rFonts w:ascii="Times New Roman" w:eastAsia="Times New Roman" w:hAnsi="Times New Roman" w:cs="Times New Roman"/>
          <w:b/>
          <w:color w:val="000000"/>
          <w:sz w:val="28"/>
          <w:lang w:eastAsia="ru-RU"/>
        </w:rPr>
        <w:t xml:space="preserve"> </w:t>
      </w:r>
      <w:r w:rsidRPr="007950D1">
        <w:rPr>
          <w:rFonts w:ascii="Times New Roman" w:eastAsia="Times New Roman" w:hAnsi="Times New Roman" w:cs="Times New Roman"/>
          <w:b/>
          <w:color w:val="000000"/>
          <w:sz w:val="24"/>
          <w:szCs w:val="24"/>
          <w:lang w:eastAsia="ru-RU"/>
        </w:rPr>
        <w:t>цілей</w:t>
      </w:r>
    </w:p>
    <w:p w:rsidR="00C5095B" w:rsidRPr="00784935" w:rsidRDefault="00C5095B" w:rsidP="00784935">
      <w:pPr>
        <w:spacing w:after="0" w:line="256" w:lineRule="auto"/>
        <w:jc w:val="both"/>
        <w:rPr>
          <w:rFonts w:ascii="Times New Roman" w:eastAsia="Times New Roman" w:hAnsi="Times New Roman" w:cs="Times New Roman"/>
          <w:color w:val="000000"/>
          <w:sz w:val="24"/>
          <w:lang w:eastAsia="ru-RU"/>
        </w:rPr>
      </w:pPr>
    </w:p>
    <w:p w:rsidR="00784935" w:rsidRDefault="00784935" w:rsidP="003B618A">
      <w:pPr>
        <w:pStyle w:val="ad"/>
        <w:numPr>
          <w:ilvl w:val="0"/>
          <w:numId w:val="25"/>
        </w:numPr>
        <w:spacing w:after="5" w:line="268" w:lineRule="auto"/>
        <w:jc w:val="center"/>
        <w:rPr>
          <w:b/>
          <w:color w:val="000000"/>
          <w:sz w:val="24"/>
        </w:rPr>
      </w:pPr>
      <w:r w:rsidRPr="00C5095B">
        <w:rPr>
          <w:b/>
          <w:color w:val="000000"/>
          <w:sz w:val="24"/>
        </w:rPr>
        <w:t>Визначення альтернативних способів</w:t>
      </w:r>
    </w:p>
    <w:tbl>
      <w:tblPr>
        <w:tblStyle w:val="TableGrid"/>
        <w:tblW w:w="9722" w:type="dxa"/>
        <w:tblInd w:w="-147" w:type="dxa"/>
        <w:tblCellMar>
          <w:top w:w="46" w:type="dxa"/>
        </w:tblCellMar>
        <w:tblLook w:val="04A0" w:firstRow="1" w:lastRow="0" w:firstColumn="1" w:lastColumn="0" w:noHBand="0" w:noVBand="1"/>
      </w:tblPr>
      <w:tblGrid>
        <w:gridCol w:w="3403"/>
        <w:gridCol w:w="6319"/>
      </w:tblGrid>
      <w:tr w:rsidR="00784935" w:rsidRPr="00784935" w:rsidTr="00892115">
        <w:trPr>
          <w:trHeight w:val="271"/>
        </w:trPr>
        <w:tc>
          <w:tcPr>
            <w:tcW w:w="3403" w:type="dxa"/>
            <w:tcBorders>
              <w:top w:val="single" w:sz="4" w:space="0" w:color="auto"/>
              <w:left w:val="single" w:sz="4" w:space="0" w:color="auto"/>
              <w:bottom w:val="single" w:sz="4" w:space="0" w:color="auto"/>
              <w:right w:val="single" w:sz="4" w:space="0" w:color="auto"/>
            </w:tcBorders>
            <w:hideMark/>
          </w:tcPr>
          <w:p w:rsidR="00784935" w:rsidRPr="007950D1" w:rsidRDefault="00784935" w:rsidP="00784935">
            <w:pPr>
              <w:spacing w:line="256" w:lineRule="auto"/>
              <w:ind w:right="219"/>
              <w:jc w:val="center"/>
              <w:rPr>
                <w:rFonts w:ascii="Times New Roman" w:hAnsi="Times New Roman"/>
                <w:b/>
                <w:color w:val="000000"/>
                <w:sz w:val="24"/>
              </w:rPr>
            </w:pPr>
            <w:r w:rsidRPr="007950D1">
              <w:rPr>
                <w:rFonts w:ascii="Times New Roman" w:hAnsi="Times New Roman"/>
                <w:b/>
                <w:color w:val="000000"/>
                <w:sz w:val="24"/>
              </w:rPr>
              <w:t xml:space="preserve">Вид альтернативи </w:t>
            </w:r>
          </w:p>
        </w:tc>
        <w:tc>
          <w:tcPr>
            <w:tcW w:w="6319" w:type="dxa"/>
            <w:tcBorders>
              <w:top w:val="single" w:sz="4" w:space="0" w:color="auto"/>
              <w:left w:val="single" w:sz="4" w:space="0" w:color="auto"/>
              <w:bottom w:val="single" w:sz="4" w:space="0" w:color="auto"/>
              <w:right w:val="single" w:sz="4" w:space="0" w:color="auto"/>
            </w:tcBorders>
            <w:hideMark/>
          </w:tcPr>
          <w:p w:rsidR="00784935" w:rsidRPr="007950D1" w:rsidRDefault="00784935" w:rsidP="00784935">
            <w:pPr>
              <w:spacing w:line="256" w:lineRule="auto"/>
              <w:ind w:right="60"/>
              <w:jc w:val="center"/>
              <w:rPr>
                <w:rFonts w:ascii="Times New Roman" w:hAnsi="Times New Roman"/>
                <w:b/>
                <w:color w:val="000000"/>
                <w:sz w:val="24"/>
              </w:rPr>
            </w:pPr>
            <w:r w:rsidRPr="007950D1">
              <w:rPr>
                <w:rFonts w:ascii="Times New Roman" w:hAnsi="Times New Roman"/>
                <w:b/>
                <w:color w:val="000000"/>
                <w:sz w:val="24"/>
              </w:rPr>
              <w:t xml:space="preserve">Опис альтернативи </w:t>
            </w:r>
          </w:p>
        </w:tc>
      </w:tr>
      <w:tr w:rsidR="00784935" w:rsidRPr="00C35872" w:rsidTr="00892115">
        <w:trPr>
          <w:trHeight w:val="1932"/>
        </w:trPr>
        <w:tc>
          <w:tcPr>
            <w:tcW w:w="3403" w:type="dxa"/>
            <w:tcBorders>
              <w:top w:val="single" w:sz="4" w:space="0" w:color="auto"/>
              <w:left w:val="single" w:sz="4" w:space="0" w:color="auto"/>
              <w:bottom w:val="single" w:sz="4" w:space="0" w:color="auto"/>
              <w:right w:val="single" w:sz="4" w:space="0" w:color="auto"/>
            </w:tcBorders>
            <w:hideMark/>
          </w:tcPr>
          <w:p w:rsidR="00784935" w:rsidRPr="00784935" w:rsidRDefault="00437763" w:rsidP="00B116D7">
            <w:pPr>
              <w:spacing w:after="22" w:line="256" w:lineRule="auto"/>
              <w:ind w:left="137" w:right="220"/>
              <w:rPr>
                <w:rFonts w:ascii="Times New Roman" w:hAnsi="Times New Roman"/>
                <w:color w:val="000000"/>
                <w:sz w:val="24"/>
              </w:rPr>
            </w:pPr>
            <w:r>
              <w:rPr>
                <w:rFonts w:ascii="Times New Roman" w:hAnsi="Times New Roman"/>
                <w:color w:val="000000"/>
                <w:sz w:val="24"/>
              </w:rPr>
              <w:t>Альтернатива 1:</w:t>
            </w:r>
          </w:p>
          <w:p w:rsidR="00784935" w:rsidRPr="003B618A" w:rsidRDefault="007D52FE" w:rsidP="00B116D7">
            <w:pPr>
              <w:spacing w:line="256" w:lineRule="auto"/>
              <w:ind w:left="137" w:right="142"/>
              <w:jc w:val="both"/>
              <w:rPr>
                <w:rFonts w:ascii="Times New Roman" w:hAnsi="Times New Roman"/>
                <w:color w:val="000000"/>
                <w:sz w:val="24"/>
                <w:lang w:val="uk-UA"/>
              </w:rPr>
            </w:pPr>
            <w:r>
              <w:rPr>
                <w:rFonts w:ascii="Times New Roman" w:hAnsi="Times New Roman"/>
                <w:color w:val="000000"/>
                <w:sz w:val="24"/>
              </w:rPr>
              <w:t>Відсутність регулювання</w:t>
            </w:r>
            <w:r w:rsidR="003B618A">
              <w:rPr>
                <w:rFonts w:ascii="Times New Roman" w:hAnsi="Times New Roman"/>
                <w:color w:val="000000"/>
                <w:sz w:val="24"/>
                <w:lang w:val="uk-UA"/>
              </w:rPr>
              <w:t xml:space="preserve"> – не виносити на розгляд сесії міської ради </w:t>
            </w:r>
            <w:r w:rsidR="002F40AD">
              <w:rPr>
                <w:rFonts w:ascii="Times New Roman" w:hAnsi="Times New Roman"/>
                <w:color w:val="000000"/>
                <w:sz w:val="24"/>
                <w:lang w:val="uk-UA"/>
              </w:rPr>
              <w:t xml:space="preserve">та не приймати рішення «Про встановлення місцевих податків і зборів на території Дунаєвецької </w:t>
            </w:r>
            <w:r w:rsidR="00A23225">
              <w:rPr>
                <w:rFonts w:ascii="Times New Roman" w:hAnsi="Times New Roman"/>
                <w:color w:val="000000"/>
                <w:sz w:val="24"/>
                <w:lang w:val="uk-UA"/>
              </w:rPr>
              <w:t>міської ради з 01.01.2022 року»</w:t>
            </w:r>
          </w:p>
        </w:tc>
        <w:tc>
          <w:tcPr>
            <w:tcW w:w="6319" w:type="dxa"/>
            <w:tcBorders>
              <w:top w:val="single" w:sz="4" w:space="0" w:color="auto"/>
              <w:left w:val="single" w:sz="4" w:space="0" w:color="auto"/>
              <w:bottom w:val="single" w:sz="4" w:space="0" w:color="auto"/>
              <w:right w:val="single" w:sz="4" w:space="0" w:color="auto"/>
            </w:tcBorders>
            <w:hideMark/>
          </w:tcPr>
          <w:p w:rsidR="00A23225" w:rsidRDefault="00437763" w:rsidP="001D37EA">
            <w:pPr>
              <w:spacing w:line="256" w:lineRule="auto"/>
              <w:ind w:left="142" w:right="224"/>
              <w:jc w:val="both"/>
              <w:rPr>
                <w:rFonts w:ascii="Times New Roman" w:hAnsi="Times New Roman"/>
                <w:color w:val="000000"/>
                <w:sz w:val="24"/>
                <w:lang w:val="uk-UA"/>
              </w:rPr>
            </w:pPr>
            <w:r w:rsidRPr="0038367C">
              <w:rPr>
                <w:rFonts w:ascii="Times New Roman" w:hAnsi="Times New Roman"/>
                <w:color w:val="000000"/>
                <w:sz w:val="24"/>
                <w:lang w:val="uk-UA"/>
              </w:rPr>
              <w:t xml:space="preserve">Залишити </w:t>
            </w:r>
            <w:r w:rsidR="00784935" w:rsidRPr="0038367C">
              <w:rPr>
                <w:rFonts w:ascii="Times New Roman" w:hAnsi="Times New Roman"/>
                <w:color w:val="000000"/>
                <w:sz w:val="24"/>
                <w:lang w:val="uk-UA"/>
              </w:rPr>
              <w:t xml:space="preserve">ситуацію без змін. </w:t>
            </w:r>
          </w:p>
          <w:p w:rsidR="00D833D1" w:rsidRDefault="000035CB" w:rsidP="00D833D1">
            <w:pPr>
              <w:spacing w:line="256" w:lineRule="auto"/>
              <w:ind w:left="142" w:right="224"/>
              <w:jc w:val="both"/>
              <w:rPr>
                <w:rFonts w:ascii="Times New Roman" w:hAnsi="Times New Roman"/>
                <w:color w:val="000000"/>
                <w:sz w:val="24"/>
                <w:lang w:val="uk-UA"/>
              </w:rPr>
            </w:pPr>
            <w:r>
              <w:rPr>
                <w:rFonts w:ascii="Times New Roman" w:hAnsi="Times New Roman"/>
                <w:color w:val="000000"/>
                <w:sz w:val="24"/>
                <w:lang w:val="uk-UA"/>
              </w:rPr>
              <w:t xml:space="preserve">У разі неприйняття міською радою рішення про встановлення місцевих податків і зборів у </w:t>
            </w:r>
            <w:r w:rsidR="00CA2258">
              <w:rPr>
                <w:rFonts w:ascii="Times New Roman" w:hAnsi="Times New Roman"/>
                <w:color w:val="000000"/>
                <w:sz w:val="24"/>
                <w:lang w:val="uk-UA"/>
              </w:rPr>
              <w:t>терміни та у порядку, що встановлені Податкови</w:t>
            </w:r>
            <w:r w:rsidR="00A31A0D">
              <w:rPr>
                <w:rFonts w:ascii="Times New Roman" w:hAnsi="Times New Roman"/>
                <w:color w:val="000000"/>
                <w:sz w:val="24"/>
                <w:lang w:val="uk-UA"/>
              </w:rPr>
              <w:t>м кодексом України</w:t>
            </w:r>
            <w:r w:rsidR="00D21DD4">
              <w:rPr>
                <w:rFonts w:ascii="Times New Roman" w:hAnsi="Times New Roman"/>
                <w:color w:val="000000"/>
                <w:sz w:val="24"/>
                <w:lang w:val="uk-UA"/>
              </w:rPr>
              <w:t xml:space="preserve">, </w:t>
            </w:r>
            <w:r w:rsidR="00D21DD4" w:rsidRPr="00D21DD4">
              <w:rPr>
                <w:rFonts w:ascii="Times New Roman" w:hAnsi="Times New Roman"/>
                <w:color w:val="000000"/>
                <w:sz w:val="24"/>
                <w:lang w:val="uk-UA"/>
              </w:rPr>
              <w:t>такі податк</w:t>
            </w:r>
            <w:r w:rsidR="00A31A0D">
              <w:rPr>
                <w:rFonts w:ascii="Times New Roman" w:hAnsi="Times New Roman"/>
                <w:color w:val="000000"/>
                <w:sz w:val="24"/>
                <w:lang w:val="uk-UA"/>
              </w:rPr>
              <w:t>и справляються, виходячи з норм</w:t>
            </w:r>
            <w:r w:rsidR="00D21DD4" w:rsidRPr="00D21DD4">
              <w:rPr>
                <w:rFonts w:ascii="Times New Roman" w:hAnsi="Times New Roman"/>
                <w:color w:val="000000"/>
                <w:sz w:val="24"/>
                <w:lang w:val="uk-UA"/>
              </w:rPr>
              <w:t xml:space="preserve"> Податкового кодексу України, із застосуванням ставок, які діяли до 31 грудня року, що передує бюджетному періоду, в якому планується застосування таких місцевих податків</w:t>
            </w:r>
            <w:r w:rsidR="00A31A0D">
              <w:rPr>
                <w:rFonts w:ascii="Times New Roman" w:hAnsi="Times New Roman"/>
                <w:color w:val="000000"/>
                <w:sz w:val="24"/>
                <w:lang w:val="uk-UA"/>
              </w:rPr>
              <w:t xml:space="preserve"> та/або зборів. Т</w:t>
            </w:r>
            <w:r w:rsidR="00467B57">
              <w:rPr>
                <w:rFonts w:ascii="Times New Roman" w:hAnsi="Times New Roman"/>
                <w:color w:val="000000"/>
                <w:sz w:val="24"/>
                <w:lang w:val="uk-UA"/>
              </w:rPr>
              <w:t>обто</w:t>
            </w:r>
            <w:r w:rsidR="00A31A0D">
              <w:rPr>
                <w:rFonts w:ascii="Times New Roman" w:hAnsi="Times New Roman"/>
                <w:color w:val="000000"/>
                <w:sz w:val="24"/>
                <w:lang w:val="uk-UA"/>
              </w:rPr>
              <w:t>, податки і збори на території Дунаєвецької міської ради справлятимуться</w:t>
            </w:r>
            <w:r w:rsidR="00467B57">
              <w:rPr>
                <w:rFonts w:ascii="Times New Roman" w:hAnsi="Times New Roman"/>
                <w:color w:val="000000"/>
                <w:sz w:val="24"/>
                <w:lang w:val="uk-UA"/>
              </w:rPr>
              <w:t xml:space="preserve"> із застосуванням ставок, що були затверджені рішенням </w:t>
            </w:r>
            <w:r w:rsidR="00FB6223">
              <w:rPr>
                <w:rFonts w:ascii="Times New Roman" w:hAnsi="Times New Roman"/>
                <w:color w:val="000000"/>
                <w:sz w:val="24"/>
                <w:lang w:val="uk-UA"/>
              </w:rPr>
              <w:t xml:space="preserve">про встановлення місцевих податків і зборів з 01.01.2021 року. Даним рішенням не </w:t>
            </w:r>
            <w:r w:rsidR="00FB6223">
              <w:rPr>
                <w:rFonts w:ascii="Times New Roman" w:hAnsi="Times New Roman"/>
                <w:color w:val="000000"/>
                <w:sz w:val="24"/>
                <w:lang w:val="uk-UA"/>
              </w:rPr>
              <w:lastRenderedPageBreak/>
              <w:t>передбачено встановлення пільг з податку на нерухоме майно, відмінне  від земельної ділянки,</w:t>
            </w:r>
            <w:r w:rsidR="007D496E">
              <w:rPr>
                <w:rFonts w:ascii="Times New Roman" w:hAnsi="Times New Roman"/>
                <w:color w:val="000000"/>
                <w:sz w:val="24"/>
                <w:lang w:val="uk-UA"/>
              </w:rPr>
              <w:t xml:space="preserve"> </w:t>
            </w:r>
            <w:r w:rsidR="007E50FE" w:rsidRPr="007E50FE">
              <w:rPr>
                <w:rFonts w:ascii="Times New Roman" w:hAnsi="Times New Roman"/>
                <w:color w:val="000000"/>
                <w:sz w:val="24"/>
                <w:lang w:val="uk-UA"/>
              </w:rPr>
              <w:t>що сплачується на відповідній території, з об’єктів житлової та/або нежитлової нерухомості для фізичних осіб виходячи з їх майнового стану та рівня доходів, а з об’єктів нежитлової нерухомості — залежно від майна, яке є об’єктом оподаткування (266.4.2 ПКУ)</w:t>
            </w:r>
            <w:r w:rsidR="007D496E">
              <w:rPr>
                <w:rFonts w:ascii="Times New Roman" w:hAnsi="Times New Roman"/>
                <w:color w:val="000000"/>
                <w:sz w:val="24"/>
                <w:lang w:val="uk-UA"/>
              </w:rPr>
              <w:t xml:space="preserve">.  Крім того, прийняття нового рішення є необхідним </w:t>
            </w:r>
            <w:r w:rsidR="00D833D1">
              <w:rPr>
                <w:rFonts w:ascii="Times New Roman" w:hAnsi="Times New Roman"/>
                <w:color w:val="000000"/>
                <w:sz w:val="24"/>
                <w:lang w:val="uk-UA"/>
              </w:rPr>
              <w:t>з метою його приведення у відповідність до норм Податкового кодексу України (з урахуванням змін, що були внесені у 2020 та 2021 році).</w:t>
            </w:r>
          </w:p>
          <w:p w:rsidR="007E50FE" w:rsidRPr="00A8524E" w:rsidRDefault="00D833D1" w:rsidP="00D833D1">
            <w:pPr>
              <w:spacing w:line="256" w:lineRule="auto"/>
              <w:ind w:left="142" w:right="224"/>
              <w:jc w:val="both"/>
              <w:rPr>
                <w:rFonts w:ascii="Times New Roman" w:hAnsi="Times New Roman"/>
                <w:color w:val="000000"/>
                <w:sz w:val="24"/>
                <w:lang w:val="uk-UA"/>
              </w:rPr>
            </w:pPr>
            <w:r>
              <w:rPr>
                <w:rFonts w:ascii="Times New Roman" w:hAnsi="Times New Roman"/>
                <w:color w:val="000000"/>
                <w:sz w:val="24"/>
                <w:lang w:val="uk-UA"/>
              </w:rPr>
              <w:t>Отже, виходячи з викладеного, така альтернатива не є прийнятною.</w:t>
            </w:r>
          </w:p>
        </w:tc>
      </w:tr>
      <w:tr w:rsidR="00784935" w:rsidRPr="005B09A5" w:rsidTr="006736D1">
        <w:trPr>
          <w:trHeight w:val="4856"/>
        </w:trPr>
        <w:tc>
          <w:tcPr>
            <w:tcW w:w="3403" w:type="dxa"/>
            <w:tcBorders>
              <w:top w:val="single" w:sz="4" w:space="0" w:color="auto"/>
              <w:left w:val="single" w:sz="4" w:space="0" w:color="auto"/>
              <w:bottom w:val="single" w:sz="4" w:space="0" w:color="auto"/>
              <w:right w:val="single" w:sz="4" w:space="0" w:color="auto"/>
            </w:tcBorders>
            <w:hideMark/>
          </w:tcPr>
          <w:p w:rsidR="00A8524E" w:rsidRPr="0038367C" w:rsidRDefault="00784935" w:rsidP="00B116D7">
            <w:pPr>
              <w:spacing w:after="22" w:line="256" w:lineRule="auto"/>
              <w:ind w:left="137" w:right="220"/>
              <w:jc w:val="both"/>
              <w:rPr>
                <w:rFonts w:ascii="Times New Roman" w:hAnsi="Times New Roman"/>
                <w:color w:val="000000"/>
                <w:sz w:val="24"/>
                <w:lang w:val="uk-UA"/>
              </w:rPr>
            </w:pPr>
            <w:r w:rsidRPr="0038367C">
              <w:rPr>
                <w:rFonts w:ascii="Times New Roman" w:hAnsi="Times New Roman"/>
                <w:color w:val="000000"/>
                <w:sz w:val="24"/>
                <w:lang w:val="uk-UA"/>
              </w:rPr>
              <w:lastRenderedPageBreak/>
              <w:t>Альтернатива 2</w:t>
            </w:r>
            <w:r w:rsidR="00A8524E" w:rsidRPr="0038367C">
              <w:rPr>
                <w:rFonts w:ascii="Times New Roman" w:hAnsi="Times New Roman"/>
                <w:color w:val="000000"/>
                <w:sz w:val="24"/>
                <w:lang w:val="uk-UA"/>
              </w:rPr>
              <w:t>:</w:t>
            </w:r>
          </w:p>
          <w:p w:rsidR="00784935" w:rsidRPr="002C0325" w:rsidRDefault="00784935" w:rsidP="00B116D7">
            <w:pPr>
              <w:spacing w:after="22" w:line="256" w:lineRule="auto"/>
              <w:ind w:left="137" w:right="220"/>
              <w:jc w:val="both"/>
              <w:rPr>
                <w:rFonts w:ascii="Times New Roman" w:hAnsi="Times New Roman"/>
                <w:color w:val="000000"/>
                <w:sz w:val="24"/>
                <w:lang w:val="uk-UA"/>
              </w:rPr>
            </w:pPr>
            <w:r w:rsidRPr="0038367C">
              <w:rPr>
                <w:rFonts w:ascii="Times New Roman" w:hAnsi="Times New Roman"/>
                <w:color w:val="000000"/>
                <w:sz w:val="24"/>
                <w:lang w:val="uk-UA"/>
              </w:rPr>
              <w:t>Забезпечення регулювання</w:t>
            </w:r>
            <w:r w:rsidR="00B116D7" w:rsidRPr="0038367C">
              <w:rPr>
                <w:rFonts w:ascii="Times New Roman" w:hAnsi="Times New Roman"/>
                <w:color w:val="000000"/>
                <w:sz w:val="24"/>
                <w:lang w:val="uk-UA"/>
              </w:rPr>
              <w:t xml:space="preserve"> – прийняти рішення  </w:t>
            </w:r>
            <w:r w:rsidRPr="0038367C">
              <w:rPr>
                <w:rFonts w:ascii="Times New Roman" w:hAnsi="Times New Roman"/>
                <w:color w:val="000000"/>
                <w:sz w:val="24"/>
                <w:lang w:val="uk-UA"/>
              </w:rPr>
              <w:t xml:space="preserve"> </w:t>
            </w:r>
            <w:r w:rsidR="00B116D7" w:rsidRPr="0038367C">
              <w:rPr>
                <w:rFonts w:ascii="Times New Roman" w:hAnsi="Times New Roman"/>
                <w:color w:val="000000"/>
                <w:sz w:val="24"/>
                <w:lang w:val="uk-UA"/>
              </w:rPr>
              <w:t>«Про встановлення місцевих податків і зборів на території Дунаєвецької міської ради з 01.01.2022 року»</w:t>
            </w:r>
          </w:p>
        </w:tc>
        <w:tc>
          <w:tcPr>
            <w:tcW w:w="6319" w:type="dxa"/>
            <w:tcBorders>
              <w:top w:val="single" w:sz="4" w:space="0" w:color="auto"/>
              <w:left w:val="single" w:sz="4" w:space="0" w:color="auto"/>
              <w:bottom w:val="single" w:sz="4" w:space="0" w:color="auto"/>
              <w:right w:val="single" w:sz="4" w:space="0" w:color="auto"/>
            </w:tcBorders>
            <w:hideMark/>
          </w:tcPr>
          <w:p w:rsidR="009D3186" w:rsidRDefault="009D0C1A" w:rsidP="009D3186">
            <w:pPr>
              <w:spacing w:line="256" w:lineRule="auto"/>
              <w:ind w:left="142" w:right="224"/>
              <w:jc w:val="both"/>
              <w:rPr>
                <w:rFonts w:ascii="Times New Roman" w:hAnsi="Times New Roman"/>
                <w:color w:val="000000"/>
                <w:sz w:val="24"/>
                <w:lang w:val="uk-UA"/>
              </w:rPr>
            </w:pPr>
            <w:r>
              <w:rPr>
                <w:rFonts w:ascii="Times New Roman" w:hAnsi="Times New Roman"/>
                <w:color w:val="000000"/>
                <w:sz w:val="24"/>
                <w:lang w:val="uk-UA"/>
              </w:rPr>
              <w:t>У разі п</w:t>
            </w:r>
            <w:r w:rsidR="00784935" w:rsidRPr="009D0C1A">
              <w:rPr>
                <w:rFonts w:ascii="Times New Roman" w:hAnsi="Times New Roman"/>
                <w:color w:val="000000"/>
                <w:sz w:val="24"/>
                <w:lang w:val="uk-UA"/>
              </w:rPr>
              <w:t xml:space="preserve">рийняття рішення </w:t>
            </w:r>
            <w:r w:rsidR="005D7954" w:rsidRPr="009D0C1A">
              <w:rPr>
                <w:rFonts w:ascii="Times New Roman" w:hAnsi="Times New Roman"/>
                <w:color w:val="000000"/>
                <w:sz w:val="24"/>
                <w:lang w:val="uk-UA"/>
              </w:rPr>
              <w:t>Дунаєвецьк</w:t>
            </w:r>
            <w:r w:rsidR="00784935" w:rsidRPr="009D0C1A">
              <w:rPr>
                <w:rFonts w:ascii="Times New Roman" w:hAnsi="Times New Roman"/>
                <w:color w:val="000000"/>
                <w:sz w:val="24"/>
                <w:lang w:val="uk-UA"/>
              </w:rPr>
              <w:t xml:space="preserve">ою міською радою «Про встановлення місцевих податків та зборів на території </w:t>
            </w:r>
            <w:r w:rsidR="00140703" w:rsidRPr="009D0C1A">
              <w:rPr>
                <w:rFonts w:ascii="Times New Roman" w:hAnsi="Times New Roman"/>
                <w:color w:val="000000"/>
                <w:sz w:val="24"/>
                <w:lang w:val="uk-UA"/>
              </w:rPr>
              <w:t xml:space="preserve">Дунаєвецької </w:t>
            </w:r>
            <w:r w:rsidR="005D7954" w:rsidRPr="009D0C1A">
              <w:rPr>
                <w:rFonts w:ascii="Times New Roman" w:hAnsi="Times New Roman"/>
                <w:color w:val="000000"/>
                <w:sz w:val="24"/>
                <w:lang w:val="uk-UA"/>
              </w:rPr>
              <w:t>міської ради</w:t>
            </w:r>
            <w:r w:rsidR="00551105" w:rsidRPr="009D0C1A">
              <w:rPr>
                <w:rFonts w:ascii="Times New Roman" w:hAnsi="Times New Roman"/>
                <w:color w:val="000000"/>
                <w:sz w:val="24"/>
                <w:lang w:val="uk-UA"/>
              </w:rPr>
              <w:t xml:space="preserve"> </w:t>
            </w:r>
            <w:r w:rsidRPr="009D0C1A">
              <w:rPr>
                <w:rFonts w:ascii="Times New Roman" w:hAnsi="Times New Roman"/>
                <w:color w:val="000000"/>
                <w:sz w:val="24"/>
                <w:lang w:val="uk-UA"/>
              </w:rPr>
              <w:t>з 01.01.2022 року»</w:t>
            </w:r>
            <w:r w:rsidR="00784935" w:rsidRPr="009D0C1A">
              <w:rPr>
                <w:rFonts w:ascii="Times New Roman" w:hAnsi="Times New Roman"/>
                <w:color w:val="000000"/>
                <w:sz w:val="24"/>
                <w:lang w:val="uk-UA"/>
              </w:rPr>
              <w:t xml:space="preserve"> </w:t>
            </w:r>
            <w:r w:rsidR="009D3186">
              <w:rPr>
                <w:rFonts w:ascii="Times New Roman" w:hAnsi="Times New Roman"/>
                <w:color w:val="000000"/>
                <w:sz w:val="24"/>
                <w:lang w:val="uk-UA"/>
              </w:rPr>
              <w:t>буде забезпечено досягнення  встановлених цілей, чітких</w:t>
            </w:r>
            <w:r w:rsidR="00E43104">
              <w:rPr>
                <w:rFonts w:ascii="Times New Roman" w:hAnsi="Times New Roman"/>
                <w:color w:val="000000"/>
                <w:sz w:val="24"/>
                <w:lang w:val="uk-UA"/>
              </w:rPr>
              <w:t xml:space="preserve"> та прозорих механізмів справляння та сплати місцевих податків і зборів на території громади та відповідне наповнення місцевого бюджету. Забезпечить фінансову основу самостійності органу місцевого самоврядування.</w:t>
            </w:r>
            <w:r w:rsidR="00C05263">
              <w:rPr>
                <w:rFonts w:ascii="Times New Roman" w:hAnsi="Times New Roman"/>
                <w:color w:val="000000"/>
                <w:sz w:val="24"/>
                <w:lang w:val="uk-UA"/>
              </w:rPr>
              <w:t xml:space="preserve"> До бюджету територіальної громади орієнтовно надійде</w:t>
            </w:r>
            <w:r w:rsidR="00EC7EE5">
              <w:rPr>
                <w:rFonts w:ascii="Times New Roman" w:hAnsi="Times New Roman"/>
                <w:color w:val="000000"/>
                <w:sz w:val="24"/>
                <w:lang w:val="uk-UA"/>
              </w:rPr>
              <w:t xml:space="preserve"> близько 28 </w:t>
            </w:r>
            <w:r w:rsidR="00354D75">
              <w:rPr>
                <w:rFonts w:ascii="Times New Roman" w:hAnsi="Times New Roman"/>
                <w:color w:val="000000"/>
                <w:sz w:val="24"/>
                <w:lang w:val="uk-UA"/>
              </w:rPr>
              <w:t>310</w:t>
            </w:r>
            <w:r w:rsidR="00EC7EE5">
              <w:rPr>
                <w:rFonts w:ascii="Times New Roman" w:hAnsi="Times New Roman"/>
                <w:color w:val="000000"/>
                <w:sz w:val="24"/>
                <w:lang w:val="uk-UA"/>
              </w:rPr>
              <w:t xml:space="preserve"> тис. грн., що </w:t>
            </w:r>
            <w:r w:rsidR="00FE163A">
              <w:rPr>
                <w:rFonts w:ascii="Times New Roman" w:hAnsi="Times New Roman"/>
                <w:color w:val="000000"/>
                <w:sz w:val="24"/>
                <w:lang w:val="uk-UA"/>
              </w:rPr>
              <w:t>будуть використані для фінасування заходів та програи соціально-економічного розвитку громади</w:t>
            </w:r>
            <w:r w:rsidR="00C97B29">
              <w:rPr>
                <w:rFonts w:ascii="Times New Roman" w:hAnsi="Times New Roman"/>
                <w:color w:val="000000"/>
                <w:sz w:val="24"/>
                <w:lang w:val="uk-UA"/>
              </w:rPr>
              <w:t xml:space="preserve">. </w:t>
            </w:r>
          </w:p>
          <w:p w:rsidR="00784935" w:rsidRPr="00E43104" w:rsidRDefault="00C97B29" w:rsidP="00973026">
            <w:pPr>
              <w:spacing w:line="256" w:lineRule="auto"/>
              <w:ind w:left="142" w:right="224"/>
              <w:jc w:val="both"/>
              <w:rPr>
                <w:rFonts w:ascii="Times New Roman" w:hAnsi="Times New Roman"/>
                <w:color w:val="000000"/>
                <w:sz w:val="24"/>
                <w:lang w:val="uk-UA"/>
              </w:rPr>
            </w:pPr>
            <w:r>
              <w:rPr>
                <w:rFonts w:ascii="Times New Roman" w:hAnsi="Times New Roman"/>
                <w:color w:val="000000"/>
                <w:sz w:val="24"/>
                <w:lang w:val="uk-UA"/>
              </w:rPr>
              <w:t>При визначенні розмірів ставок податків та зборів враховані пропозиції підприємців, що дозволить уникнут</w:t>
            </w:r>
            <w:r w:rsidR="00973026">
              <w:rPr>
                <w:rFonts w:ascii="Times New Roman" w:hAnsi="Times New Roman"/>
                <w:color w:val="000000"/>
                <w:sz w:val="24"/>
                <w:lang w:val="uk-UA"/>
              </w:rPr>
              <w:t>и соціальної напруги та сприятиме підвищенню рівня довіри до місцевої влади.</w:t>
            </w:r>
          </w:p>
        </w:tc>
      </w:tr>
      <w:tr w:rsidR="00784935" w:rsidRPr="005B09A5" w:rsidTr="00892115">
        <w:trPr>
          <w:trHeight w:val="2203"/>
        </w:trPr>
        <w:tc>
          <w:tcPr>
            <w:tcW w:w="3403" w:type="dxa"/>
            <w:tcBorders>
              <w:top w:val="single" w:sz="4" w:space="0" w:color="auto"/>
              <w:left w:val="single" w:sz="4" w:space="0" w:color="auto"/>
              <w:bottom w:val="single" w:sz="4" w:space="0" w:color="auto"/>
              <w:right w:val="single" w:sz="4" w:space="0" w:color="auto"/>
            </w:tcBorders>
            <w:hideMark/>
          </w:tcPr>
          <w:p w:rsidR="00784935" w:rsidRPr="00784935" w:rsidRDefault="00784935" w:rsidP="006D43AD">
            <w:pPr>
              <w:spacing w:after="22" w:line="256" w:lineRule="auto"/>
              <w:ind w:left="137" w:right="220"/>
              <w:jc w:val="both"/>
              <w:rPr>
                <w:rFonts w:ascii="Times New Roman" w:hAnsi="Times New Roman"/>
                <w:color w:val="000000"/>
                <w:sz w:val="24"/>
              </w:rPr>
            </w:pPr>
            <w:r w:rsidRPr="00784935">
              <w:rPr>
                <w:rFonts w:ascii="Times New Roman" w:hAnsi="Times New Roman"/>
                <w:color w:val="000000"/>
                <w:sz w:val="24"/>
              </w:rPr>
              <w:t>Альтернатива 3</w:t>
            </w:r>
            <w:r w:rsidR="002C0325" w:rsidRPr="006D43AD">
              <w:rPr>
                <w:rFonts w:ascii="Times New Roman" w:hAnsi="Times New Roman"/>
                <w:color w:val="000000"/>
                <w:sz w:val="24"/>
              </w:rPr>
              <w:t>:</w:t>
            </w:r>
            <w:r w:rsidRPr="00784935">
              <w:rPr>
                <w:rFonts w:ascii="Times New Roman" w:hAnsi="Times New Roman"/>
                <w:color w:val="000000"/>
                <w:sz w:val="24"/>
              </w:rPr>
              <w:t xml:space="preserve"> </w:t>
            </w:r>
          </w:p>
          <w:p w:rsidR="00784935" w:rsidRPr="00784935" w:rsidRDefault="00784935" w:rsidP="006D43AD">
            <w:pPr>
              <w:spacing w:after="22" w:line="256" w:lineRule="auto"/>
              <w:ind w:left="137" w:right="220"/>
              <w:jc w:val="both"/>
              <w:rPr>
                <w:rFonts w:ascii="Times New Roman" w:hAnsi="Times New Roman"/>
                <w:color w:val="000000"/>
                <w:sz w:val="24"/>
              </w:rPr>
            </w:pPr>
            <w:r w:rsidRPr="00784935">
              <w:rPr>
                <w:rFonts w:ascii="Times New Roman" w:hAnsi="Times New Roman"/>
                <w:color w:val="000000"/>
                <w:sz w:val="24"/>
              </w:rPr>
              <w:t>Встановлення максимальних ставок міс</w:t>
            </w:r>
            <w:r w:rsidR="006D43AD">
              <w:rPr>
                <w:rFonts w:ascii="Times New Roman" w:hAnsi="Times New Roman"/>
                <w:color w:val="000000"/>
                <w:sz w:val="24"/>
              </w:rPr>
              <w:t>цевих податків та зборів на 2022</w:t>
            </w:r>
            <w:r w:rsidRPr="00784935">
              <w:rPr>
                <w:rFonts w:ascii="Times New Roman" w:hAnsi="Times New Roman"/>
                <w:color w:val="000000"/>
                <w:sz w:val="24"/>
              </w:rPr>
              <w:t xml:space="preserve"> рік</w:t>
            </w:r>
            <w:r w:rsidR="002C0325" w:rsidRPr="006D43AD">
              <w:rPr>
                <w:rFonts w:ascii="Times New Roman" w:hAnsi="Times New Roman"/>
                <w:color w:val="000000"/>
                <w:sz w:val="24"/>
              </w:rPr>
              <w:t>.</w:t>
            </w:r>
            <w:r w:rsidRPr="00784935">
              <w:rPr>
                <w:rFonts w:ascii="Times New Roman" w:hAnsi="Times New Roman"/>
                <w:color w:val="000000"/>
                <w:sz w:val="24"/>
              </w:rPr>
              <w:t xml:space="preserve"> </w:t>
            </w:r>
          </w:p>
        </w:tc>
        <w:tc>
          <w:tcPr>
            <w:tcW w:w="6319" w:type="dxa"/>
            <w:tcBorders>
              <w:top w:val="single" w:sz="4" w:space="0" w:color="auto"/>
              <w:left w:val="single" w:sz="4" w:space="0" w:color="auto"/>
              <w:bottom w:val="single" w:sz="4" w:space="0" w:color="auto"/>
              <w:right w:val="single" w:sz="4" w:space="0" w:color="auto"/>
            </w:tcBorders>
            <w:hideMark/>
          </w:tcPr>
          <w:p w:rsidR="004C5ECB" w:rsidRDefault="00784935" w:rsidP="006D43AD">
            <w:pPr>
              <w:spacing w:line="256" w:lineRule="auto"/>
              <w:ind w:left="142" w:right="224"/>
              <w:jc w:val="both"/>
              <w:rPr>
                <w:rFonts w:ascii="Times New Roman" w:hAnsi="Times New Roman"/>
                <w:color w:val="000000"/>
                <w:sz w:val="24"/>
                <w:lang w:val="uk-UA"/>
              </w:rPr>
            </w:pPr>
            <w:r w:rsidRPr="006D43AD">
              <w:rPr>
                <w:rFonts w:ascii="Times New Roman" w:hAnsi="Times New Roman"/>
                <w:color w:val="000000"/>
                <w:sz w:val="24"/>
                <w:lang w:val="uk-UA"/>
              </w:rPr>
              <w:t>За рахунок прийнятт</w:t>
            </w:r>
            <w:r w:rsidR="004C5ECB" w:rsidRPr="006D43AD">
              <w:rPr>
                <w:rFonts w:ascii="Times New Roman" w:hAnsi="Times New Roman"/>
                <w:color w:val="000000"/>
                <w:sz w:val="24"/>
                <w:lang w:val="uk-UA"/>
              </w:rPr>
              <w:t>я максимальних ставок, додатково</w:t>
            </w:r>
            <w:r w:rsidRPr="006D43AD">
              <w:rPr>
                <w:rFonts w:ascii="Times New Roman" w:hAnsi="Times New Roman"/>
                <w:color w:val="000000"/>
                <w:sz w:val="24"/>
                <w:lang w:val="uk-UA"/>
              </w:rPr>
              <w:t xml:space="preserve"> надійде в бюджет </w:t>
            </w:r>
            <w:r w:rsidR="00FC07BD" w:rsidRPr="006D43AD">
              <w:rPr>
                <w:rFonts w:ascii="Times New Roman" w:hAnsi="Times New Roman"/>
                <w:color w:val="000000"/>
                <w:sz w:val="24"/>
                <w:lang w:val="uk-UA"/>
              </w:rPr>
              <w:t xml:space="preserve">Дунаєвецької міської ради </w:t>
            </w:r>
            <w:r w:rsidRPr="006D43AD">
              <w:rPr>
                <w:rFonts w:ascii="Times New Roman" w:hAnsi="Times New Roman"/>
                <w:color w:val="000000"/>
                <w:sz w:val="24"/>
                <w:lang w:val="uk-UA"/>
              </w:rPr>
              <w:t xml:space="preserve">близько </w:t>
            </w:r>
            <w:r w:rsidR="009218CC">
              <w:rPr>
                <w:rFonts w:ascii="Times New Roman" w:hAnsi="Times New Roman"/>
                <w:color w:val="000000"/>
                <w:sz w:val="24"/>
                <w:lang w:val="uk-UA"/>
              </w:rPr>
              <w:t>17 5</w:t>
            </w:r>
            <w:r w:rsidR="00815993">
              <w:rPr>
                <w:rFonts w:ascii="Times New Roman" w:hAnsi="Times New Roman"/>
                <w:color w:val="000000"/>
                <w:sz w:val="24"/>
                <w:lang w:val="uk-UA"/>
              </w:rPr>
              <w:t>00</w:t>
            </w:r>
            <w:r w:rsidRPr="006D43AD">
              <w:rPr>
                <w:rFonts w:ascii="Times New Roman" w:hAnsi="Times New Roman"/>
                <w:color w:val="000000"/>
                <w:sz w:val="24"/>
                <w:lang w:val="uk-UA"/>
              </w:rPr>
              <w:t xml:space="preserve"> тис. грн</w:t>
            </w:r>
            <w:r w:rsidR="00815993">
              <w:rPr>
                <w:rFonts w:ascii="Times New Roman" w:hAnsi="Times New Roman"/>
                <w:color w:val="000000"/>
                <w:sz w:val="24"/>
                <w:lang w:val="uk-UA"/>
              </w:rPr>
              <w:t>.</w:t>
            </w:r>
          </w:p>
          <w:p w:rsidR="00784935" w:rsidRPr="004C5ECB" w:rsidRDefault="00815993" w:rsidP="006D43AD">
            <w:pPr>
              <w:spacing w:line="256" w:lineRule="auto"/>
              <w:ind w:left="142" w:right="224"/>
              <w:jc w:val="both"/>
              <w:rPr>
                <w:color w:val="000000"/>
                <w:sz w:val="24"/>
                <w:lang w:val="uk-UA"/>
              </w:rPr>
            </w:pPr>
            <w:r>
              <w:rPr>
                <w:rFonts w:ascii="Times New Roman" w:hAnsi="Times New Roman"/>
                <w:color w:val="000000"/>
                <w:sz w:val="24"/>
                <w:lang w:val="uk-UA"/>
              </w:rPr>
              <w:t>Прийняття такого рішення призведе до значного збільшення навантаження на суб’єктів господарювання</w:t>
            </w:r>
            <w:r w:rsidR="00114CCF">
              <w:rPr>
                <w:rFonts w:ascii="Times New Roman" w:hAnsi="Times New Roman"/>
                <w:color w:val="000000"/>
                <w:sz w:val="24"/>
                <w:lang w:val="uk-UA"/>
              </w:rPr>
              <w:t xml:space="preserve">, що в сою чергу призведе до нарахування пені, штрафних санкцій за несвоєчасну сплату, зростанню заборгованості </w:t>
            </w:r>
            <w:r w:rsidR="006C71E6">
              <w:rPr>
                <w:rFonts w:ascii="Times New Roman" w:hAnsi="Times New Roman"/>
                <w:color w:val="000000"/>
                <w:sz w:val="24"/>
                <w:lang w:val="uk-UA"/>
              </w:rPr>
              <w:t xml:space="preserve">із сплати </w:t>
            </w:r>
            <w:r w:rsidR="00DA3E81">
              <w:rPr>
                <w:rFonts w:ascii="Times New Roman" w:hAnsi="Times New Roman"/>
                <w:color w:val="000000"/>
                <w:sz w:val="24"/>
                <w:lang w:val="uk-UA"/>
              </w:rPr>
              <w:t>податків та зборів. Висока ймовірність скорочення підприємницької двіяльності, виникнення соціальної напруги, непорозуміння між місцевою владою та суб’єктами господарської діяльності.</w:t>
            </w:r>
          </w:p>
        </w:tc>
      </w:tr>
    </w:tbl>
    <w:p w:rsidR="00784935" w:rsidRDefault="00784935" w:rsidP="00784935">
      <w:pPr>
        <w:spacing w:after="0" w:line="256" w:lineRule="auto"/>
        <w:rPr>
          <w:rFonts w:ascii="Times New Roman" w:eastAsia="Times New Roman" w:hAnsi="Times New Roman" w:cs="Times New Roman"/>
          <w:b/>
          <w:color w:val="000000"/>
          <w:sz w:val="24"/>
          <w:lang w:val="uk-UA" w:eastAsia="ru-RU"/>
        </w:rPr>
      </w:pPr>
      <w:r w:rsidRPr="004C5ECB">
        <w:rPr>
          <w:rFonts w:ascii="Times New Roman" w:eastAsia="Times New Roman" w:hAnsi="Times New Roman" w:cs="Times New Roman"/>
          <w:b/>
          <w:color w:val="000000"/>
          <w:sz w:val="24"/>
          <w:lang w:val="uk-UA" w:eastAsia="ru-RU"/>
        </w:rPr>
        <w:t xml:space="preserve">  </w:t>
      </w:r>
    </w:p>
    <w:p w:rsidR="0040730D" w:rsidRDefault="0040730D" w:rsidP="00784935">
      <w:pPr>
        <w:spacing w:after="0" w:line="256" w:lineRule="auto"/>
        <w:rPr>
          <w:rFonts w:ascii="Times New Roman" w:eastAsia="Times New Roman" w:hAnsi="Times New Roman" w:cs="Times New Roman"/>
          <w:b/>
          <w:color w:val="000000"/>
          <w:sz w:val="24"/>
          <w:lang w:val="uk-UA" w:eastAsia="ru-RU"/>
        </w:rPr>
      </w:pPr>
    </w:p>
    <w:p w:rsidR="00784935" w:rsidRDefault="00784935" w:rsidP="006A202E">
      <w:pPr>
        <w:pStyle w:val="ad"/>
        <w:numPr>
          <w:ilvl w:val="0"/>
          <w:numId w:val="25"/>
        </w:numPr>
        <w:spacing w:after="5" w:line="268" w:lineRule="auto"/>
        <w:jc w:val="center"/>
        <w:rPr>
          <w:b/>
          <w:color w:val="000000"/>
          <w:sz w:val="24"/>
        </w:rPr>
      </w:pPr>
      <w:r w:rsidRPr="00F358BA">
        <w:rPr>
          <w:b/>
          <w:color w:val="000000"/>
          <w:sz w:val="24"/>
        </w:rPr>
        <w:t>Оцінка вибраних альтернативних способів досягнення цілей</w:t>
      </w:r>
    </w:p>
    <w:p w:rsidR="0040730D" w:rsidRPr="00F358BA" w:rsidRDefault="0040730D" w:rsidP="0040730D">
      <w:pPr>
        <w:pStyle w:val="ad"/>
        <w:spacing w:after="5" w:line="268" w:lineRule="auto"/>
        <w:rPr>
          <w:b/>
          <w:color w:val="000000"/>
          <w:sz w:val="24"/>
        </w:rPr>
      </w:pPr>
    </w:p>
    <w:p w:rsidR="00784935" w:rsidRPr="0040730D" w:rsidRDefault="00784935" w:rsidP="006A202E">
      <w:pPr>
        <w:tabs>
          <w:tab w:val="center" w:pos="4437"/>
        </w:tabs>
        <w:spacing w:after="5" w:line="268" w:lineRule="auto"/>
        <w:jc w:val="center"/>
        <w:rPr>
          <w:rFonts w:ascii="Times New Roman" w:eastAsia="Times New Roman" w:hAnsi="Times New Roman" w:cs="Times New Roman"/>
          <w:i/>
          <w:color w:val="000000"/>
          <w:sz w:val="24"/>
          <w:lang w:eastAsia="ru-RU"/>
        </w:rPr>
      </w:pPr>
      <w:r w:rsidRPr="0040730D">
        <w:rPr>
          <w:rFonts w:ascii="Times New Roman" w:eastAsia="Times New Roman" w:hAnsi="Times New Roman" w:cs="Times New Roman"/>
          <w:i/>
          <w:color w:val="000000"/>
          <w:sz w:val="24"/>
          <w:lang w:eastAsia="ru-RU"/>
        </w:rPr>
        <w:t>Оцінка впливу на сферу інтересів органу місцевого самоврядування</w:t>
      </w:r>
    </w:p>
    <w:tbl>
      <w:tblPr>
        <w:tblStyle w:val="TableGrid"/>
        <w:tblW w:w="9809" w:type="dxa"/>
        <w:tblInd w:w="-147" w:type="dxa"/>
        <w:tblLayout w:type="fixed"/>
        <w:tblCellMar>
          <w:top w:w="27" w:type="dxa"/>
        </w:tblCellMar>
        <w:tblLook w:val="04A0" w:firstRow="1" w:lastRow="0" w:firstColumn="1" w:lastColumn="0" w:noHBand="0" w:noVBand="1"/>
      </w:tblPr>
      <w:tblGrid>
        <w:gridCol w:w="2694"/>
        <w:gridCol w:w="3685"/>
        <w:gridCol w:w="3430"/>
      </w:tblGrid>
      <w:tr w:rsidR="00784935" w:rsidRPr="00784935" w:rsidTr="00892115">
        <w:trPr>
          <w:trHeight w:val="506"/>
        </w:trPr>
        <w:tc>
          <w:tcPr>
            <w:tcW w:w="2694" w:type="dxa"/>
            <w:tcBorders>
              <w:top w:val="single" w:sz="4" w:space="0" w:color="auto"/>
              <w:left w:val="single" w:sz="4" w:space="0" w:color="auto"/>
              <w:bottom w:val="single" w:sz="4" w:space="0" w:color="auto"/>
              <w:right w:val="single" w:sz="4" w:space="0" w:color="auto"/>
            </w:tcBorders>
            <w:hideMark/>
          </w:tcPr>
          <w:p w:rsidR="00784935" w:rsidRPr="00260EA0" w:rsidRDefault="00784935" w:rsidP="00260EA0">
            <w:pPr>
              <w:spacing w:line="256" w:lineRule="auto"/>
              <w:ind w:right="221"/>
              <w:jc w:val="center"/>
              <w:rPr>
                <w:rFonts w:ascii="Times New Roman" w:hAnsi="Times New Roman"/>
                <w:b/>
                <w:color w:val="000000"/>
                <w:sz w:val="24"/>
              </w:rPr>
            </w:pPr>
            <w:r w:rsidRPr="00260EA0">
              <w:rPr>
                <w:rFonts w:ascii="Times New Roman" w:hAnsi="Times New Roman"/>
                <w:b/>
                <w:color w:val="000000"/>
                <w:sz w:val="24"/>
              </w:rPr>
              <w:t>Вид альтернативи</w:t>
            </w:r>
          </w:p>
        </w:tc>
        <w:tc>
          <w:tcPr>
            <w:tcW w:w="3685" w:type="dxa"/>
            <w:tcBorders>
              <w:top w:val="single" w:sz="4" w:space="0" w:color="auto"/>
              <w:left w:val="single" w:sz="4" w:space="0" w:color="auto"/>
              <w:bottom w:val="single" w:sz="4" w:space="0" w:color="auto"/>
              <w:right w:val="single" w:sz="4" w:space="0" w:color="auto"/>
            </w:tcBorders>
            <w:hideMark/>
          </w:tcPr>
          <w:p w:rsidR="00784935" w:rsidRPr="00260EA0" w:rsidRDefault="00784935" w:rsidP="00260EA0">
            <w:pPr>
              <w:spacing w:line="256" w:lineRule="auto"/>
              <w:ind w:right="216"/>
              <w:jc w:val="center"/>
              <w:rPr>
                <w:rFonts w:ascii="Times New Roman" w:hAnsi="Times New Roman"/>
                <w:b/>
                <w:color w:val="000000"/>
                <w:sz w:val="24"/>
              </w:rPr>
            </w:pPr>
            <w:r w:rsidRPr="00260EA0">
              <w:rPr>
                <w:rFonts w:ascii="Times New Roman" w:hAnsi="Times New Roman"/>
                <w:b/>
                <w:color w:val="000000"/>
                <w:sz w:val="24"/>
              </w:rPr>
              <w:t>Вигоди</w:t>
            </w:r>
          </w:p>
        </w:tc>
        <w:tc>
          <w:tcPr>
            <w:tcW w:w="3430" w:type="dxa"/>
            <w:tcBorders>
              <w:top w:val="single" w:sz="4" w:space="0" w:color="auto"/>
              <w:left w:val="single" w:sz="4" w:space="0" w:color="auto"/>
              <w:bottom w:val="single" w:sz="4" w:space="0" w:color="auto"/>
              <w:right w:val="single" w:sz="4" w:space="0" w:color="auto"/>
            </w:tcBorders>
            <w:hideMark/>
          </w:tcPr>
          <w:p w:rsidR="00784935" w:rsidRPr="00260EA0" w:rsidRDefault="00784935" w:rsidP="00260EA0">
            <w:pPr>
              <w:spacing w:line="256" w:lineRule="auto"/>
              <w:ind w:right="121"/>
              <w:jc w:val="center"/>
              <w:rPr>
                <w:rFonts w:ascii="Times New Roman" w:hAnsi="Times New Roman"/>
                <w:b/>
                <w:color w:val="000000"/>
                <w:sz w:val="24"/>
              </w:rPr>
            </w:pPr>
            <w:r w:rsidRPr="00260EA0">
              <w:rPr>
                <w:rFonts w:ascii="Times New Roman" w:hAnsi="Times New Roman"/>
                <w:b/>
                <w:color w:val="000000"/>
                <w:sz w:val="24"/>
              </w:rPr>
              <w:t>Витрати</w:t>
            </w:r>
          </w:p>
        </w:tc>
      </w:tr>
      <w:tr w:rsidR="00784935" w:rsidRPr="00784935" w:rsidTr="00892115">
        <w:trPr>
          <w:trHeight w:val="2095"/>
        </w:trPr>
        <w:tc>
          <w:tcPr>
            <w:tcW w:w="2694" w:type="dxa"/>
            <w:tcBorders>
              <w:top w:val="single" w:sz="4" w:space="0" w:color="auto"/>
              <w:left w:val="single" w:sz="4" w:space="0" w:color="auto"/>
              <w:bottom w:val="single" w:sz="4" w:space="0" w:color="auto"/>
              <w:right w:val="single" w:sz="4" w:space="0" w:color="auto"/>
            </w:tcBorders>
            <w:hideMark/>
          </w:tcPr>
          <w:p w:rsidR="00784935" w:rsidRPr="00E63A52" w:rsidRDefault="00784935" w:rsidP="009A78EE">
            <w:pPr>
              <w:spacing w:line="256" w:lineRule="auto"/>
              <w:ind w:right="223"/>
              <w:jc w:val="center"/>
              <w:rPr>
                <w:rFonts w:ascii="Times New Roman" w:hAnsi="Times New Roman"/>
                <w:color w:val="000000"/>
                <w:sz w:val="24"/>
                <w:lang w:val="uk-UA"/>
              </w:rPr>
            </w:pPr>
            <w:r w:rsidRPr="00784935">
              <w:rPr>
                <w:rFonts w:ascii="Times New Roman" w:hAnsi="Times New Roman"/>
                <w:color w:val="000000"/>
                <w:sz w:val="24"/>
              </w:rPr>
              <w:lastRenderedPageBreak/>
              <w:t>Альтернатива 1</w:t>
            </w:r>
          </w:p>
          <w:p w:rsidR="00784935" w:rsidRPr="00784935" w:rsidRDefault="00784935" w:rsidP="009A78EE">
            <w:pPr>
              <w:spacing w:line="256" w:lineRule="auto"/>
              <w:ind w:right="161"/>
              <w:jc w:val="center"/>
              <w:rPr>
                <w:rFonts w:ascii="Times New Roman" w:hAnsi="Times New Roman"/>
                <w:color w:val="000000"/>
                <w:sz w:val="24"/>
              </w:rPr>
            </w:pPr>
          </w:p>
        </w:tc>
        <w:tc>
          <w:tcPr>
            <w:tcW w:w="3685" w:type="dxa"/>
            <w:tcBorders>
              <w:top w:val="single" w:sz="4" w:space="0" w:color="auto"/>
              <w:left w:val="single" w:sz="4" w:space="0" w:color="auto"/>
              <w:bottom w:val="single" w:sz="4" w:space="0" w:color="auto"/>
              <w:right w:val="single" w:sz="4" w:space="0" w:color="auto"/>
            </w:tcBorders>
            <w:hideMark/>
          </w:tcPr>
          <w:p w:rsidR="00784935" w:rsidRPr="00784935" w:rsidRDefault="00784935" w:rsidP="009A78EE">
            <w:pPr>
              <w:spacing w:line="256" w:lineRule="auto"/>
              <w:jc w:val="center"/>
              <w:rPr>
                <w:rFonts w:ascii="Times New Roman" w:hAnsi="Times New Roman"/>
                <w:color w:val="000000"/>
                <w:sz w:val="24"/>
              </w:rPr>
            </w:pPr>
            <w:r w:rsidRPr="00784935">
              <w:rPr>
                <w:rFonts w:ascii="Times New Roman" w:hAnsi="Times New Roman"/>
                <w:color w:val="000000"/>
                <w:sz w:val="24"/>
              </w:rPr>
              <w:t>Відсутні</w:t>
            </w:r>
          </w:p>
        </w:tc>
        <w:tc>
          <w:tcPr>
            <w:tcW w:w="3430" w:type="dxa"/>
            <w:tcBorders>
              <w:top w:val="single" w:sz="4" w:space="0" w:color="auto"/>
              <w:left w:val="single" w:sz="4" w:space="0" w:color="auto"/>
              <w:bottom w:val="single" w:sz="4" w:space="0" w:color="auto"/>
              <w:right w:val="single" w:sz="4" w:space="0" w:color="auto"/>
            </w:tcBorders>
            <w:hideMark/>
          </w:tcPr>
          <w:p w:rsidR="00784935" w:rsidRPr="00C45FBD" w:rsidRDefault="00CB23A0" w:rsidP="00231698">
            <w:pPr>
              <w:spacing w:line="256" w:lineRule="auto"/>
              <w:ind w:left="142" w:right="224"/>
              <w:rPr>
                <w:rFonts w:ascii="Times New Roman" w:hAnsi="Times New Roman"/>
                <w:color w:val="000000"/>
                <w:sz w:val="24"/>
              </w:rPr>
            </w:pPr>
            <w:r>
              <w:rPr>
                <w:rFonts w:ascii="Times New Roman" w:hAnsi="Times New Roman"/>
                <w:color w:val="000000"/>
                <w:sz w:val="24"/>
                <w:lang w:val="uk-UA"/>
              </w:rPr>
              <w:t>Регуляторний акт</w:t>
            </w:r>
            <w:r w:rsidR="00231698">
              <w:rPr>
                <w:rFonts w:ascii="Times New Roman" w:hAnsi="Times New Roman"/>
                <w:color w:val="000000"/>
                <w:sz w:val="24"/>
                <w:lang w:val="uk-UA"/>
              </w:rPr>
              <w:t xml:space="preserve"> не приведено у відповідність до норм Податкового кодесу України.</w:t>
            </w:r>
          </w:p>
        </w:tc>
      </w:tr>
      <w:tr w:rsidR="00784935" w:rsidRPr="00784935" w:rsidTr="00892115">
        <w:trPr>
          <w:trHeight w:val="3038"/>
        </w:trPr>
        <w:tc>
          <w:tcPr>
            <w:tcW w:w="2694" w:type="dxa"/>
            <w:tcBorders>
              <w:top w:val="single" w:sz="4" w:space="0" w:color="auto"/>
              <w:left w:val="single" w:sz="4" w:space="0" w:color="auto"/>
              <w:bottom w:val="single" w:sz="4" w:space="0" w:color="auto"/>
              <w:right w:val="single" w:sz="4" w:space="0" w:color="auto"/>
            </w:tcBorders>
            <w:hideMark/>
          </w:tcPr>
          <w:p w:rsidR="00784935" w:rsidRPr="00784935" w:rsidRDefault="00784935" w:rsidP="00784935">
            <w:pPr>
              <w:spacing w:line="256" w:lineRule="auto"/>
              <w:ind w:right="223"/>
              <w:jc w:val="center"/>
              <w:rPr>
                <w:rFonts w:ascii="Times New Roman" w:hAnsi="Times New Roman"/>
                <w:color w:val="000000"/>
                <w:sz w:val="24"/>
              </w:rPr>
            </w:pPr>
            <w:r w:rsidRPr="00784935">
              <w:rPr>
                <w:rFonts w:ascii="Times New Roman" w:hAnsi="Times New Roman"/>
                <w:color w:val="000000"/>
                <w:sz w:val="24"/>
              </w:rPr>
              <w:t xml:space="preserve">Альтернатива 2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7D24FB" w:rsidRDefault="007D24FB" w:rsidP="0066709B">
            <w:pPr>
              <w:spacing w:line="256" w:lineRule="auto"/>
              <w:ind w:left="142" w:right="142"/>
              <w:jc w:val="both"/>
              <w:rPr>
                <w:rFonts w:ascii="Times New Roman" w:hAnsi="Times New Roman"/>
                <w:color w:val="000000"/>
                <w:sz w:val="24"/>
                <w:lang w:val="uk-UA"/>
              </w:rPr>
            </w:pPr>
            <w:r>
              <w:rPr>
                <w:rFonts w:ascii="Times New Roman" w:hAnsi="Times New Roman"/>
                <w:color w:val="000000"/>
                <w:sz w:val="24"/>
                <w:lang w:val="uk-UA"/>
              </w:rPr>
              <w:t>1. Забезпечить дотримання вимог Податкового кодексу України, реалізацію наданих органам місцевого самоврядування повноважень;</w:t>
            </w:r>
          </w:p>
          <w:p w:rsidR="00784935" w:rsidRDefault="007D24FB" w:rsidP="0066709B">
            <w:pPr>
              <w:spacing w:line="256" w:lineRule="auto"/>
              <w:ind w:left="142" w:right="142"/>
              <w:jc w:val="both"/>
              <w:rPr>
                <w:rFonts w:ascii="Times New Roman" w:hAnsi="Times New Roman"/>
                <w:color w:val="000000"/>
                <w:sz w:val="24"/>
                <w:lang w:val="uk-UA"/>
              </w:rPr>
            </w:pPr>
            <w:r>
              <w:rPr>
                <w:rFonts w:ascii="Times New Roman" w:hAnsi="Times New Roman"/>
                <w:color w:val="000000"/>
                <w:sz w:val="24"/>
                <w:lang w:val="uk-UA"/>
              </w:rPr>
              <w:t xml:space="preserve">2. Забезпечить відповідні надходження до місцевого бюджету від сплати </w:t>
            </w:r>
            <w:r w:rsidR="00834ADF">
              <w:rPr>
                <w:rFonts w:ascii="Times New Roman" w:hAnsi="Times New Roman"/>
                <w:color w:val="000000"/>
                <w:sz w:val="24"/>
                <w:lang w:val="uk-UA"/>
              </w:rPr>
              <w:t>місцевих податків і зборів;</w:t>
            </w:r>
          </w:p>
          <w:p w:rsidR="0066709B" w:rsidRDefault="00834ADF" w:rsidP="0066709B">
            <w:pPr>
              <w:spacing w:line="256" w:lineRule="auto"/>
              <w:ind w:left="142" w:right="142"/>
              <w:jc w:val="both"/>
              <w:rPr>
                <w:rFonts w:ascii="Times New Roman" w:hAnsi="Times New Roman"/>
                <w:color w:val="000000"/>
                <w:sz w:val="24"/>
                <w:lang w:val="uk-UA"/>
              </w:rPr>
            </w:pPr>
            <w:r>
              <w:rPr>
                <w:rFonts w:ascii="Times New Roman" w:hAnsi="Times New Roman"/>
                <w:color w:val="000000"/>
                <w:sz w:val="24"/>
                <w:lang w:val="uk-UA"/>
              </w:rPr>
              <w:t>3. Створить сприятливі фінансові можливості місцевого самоврядування для задоволення соц</w:t>
            </w:r>
            <w:r w:rsidR="0066709B">
              <w:rPr>
                <w:rFonts w:ascii="Times New Roman" w:hAnsi="Times New Roman"/>
                <w:color w:val="000000"/>
                <w:sz w:val="24"/>
                <w:lang w:val="uk-UA"/>
              </w:rPr>
              <w:t>іальних та інших потреб громади.</w:t>
            </w:r>
          </w:p>
          <w:p w:rsidR="00834ADF" w:rsidRPr="00834ADF" w:rsidRDefault="0066709B" w:rsidP="0066709B">
            <w:pPr>
              <w:spacing w:line="256" w:lineRule="auto"/>
              <w:ind w:left="142" w:right="142"/>
              <w:jc w:val="both"/>
              <w:rPr>
                <w:rFonts w:ascii="Times New Roman" w:hAnsi="Times New Roman"/>
                <w:color w:val="000000"/>
                <w:sz w:val="24"/>
                <w:lang w:val="uk-UA"/>
              </w:rPr>
            </w:pPr>
            <w:r>
              <w:rPr>
                <w:rFonts w:ascii="Times New Roman" w:hAnsi="Times New Roman"/>
                <w:color w:val="000000"/>
                <w:sz w:val="24"/>
                <w:lang w:val="uk-UA"/>
              </w:rPr>
              <w:t>4. Вдосконалить відносини між місцевою владою та  субֹ’єктами підприємницької діяльності.</w:t>
            </w:r>
            <w:r w:rsidR="00834ADF">
              <w:rPr>
                <w:rFonts w:ascii="Times New Roman" w:hAnsi="Times New Roman"/>
                <w:color w:val="000000"/>
                <w:sz w:val="24"/>
                <w:lang w:val="uk-UA"/>
              </w:rPr>
              <w:t xml:space="preserve"> </w:t>
            </w:r>
          </w:p>
        </w:tc>
        <w:tc>
          <w:tcPr>
            <w:tcW w:w="3430" w:type="dxa"/>
            <w:tcBorders>
              <w:top w:val="single" w:sz="4" w:space="0" w:color="auto"/>
              <w:left w:val="single" w:sz="4" w:space="0" w:color="auto"/>
              <w:bottom w:val="single" w:sz="4" w:space="0" w:color="auto"/>
              <w:right w:val="single" w:sz="4" w:space="0" w:color="auto"/>
            </w:tcBorders>
            <w:hideMark/>
          </w:tcPr>
          <w:p w:rsidR="00784935" w:rsidRPr="00784935" w:rsidRDefault="00C94B28" w:rsidP="00453E88">
            <w:pPr>
              <w:tabs>
                <w:tab w:val="center" w:pos="1807"/>
                <w:tab w:val="right" w:pos="2977"/>
              </w:tabs>
              <w:spacing w:line="256" w:lineRule="auto"/>
              <w:ind w:left="141" w:right="169" w:firstLine="1"/>
              <w:rPr>
                <w:rFonts w:ascii="Times New Roman" w:hAnsi="Times New Roman"/>
                <w:color w:val="000000"/>
                <w:sz w:val="24"/>
              </w:rPr>
            </w:pPr>
            <w:r>
              <w:rPr>
                <w:rFonts w:ascii="Times New Roman" w:hAnsi="Times New Roman"/>
                <w:color w:val="000000"/>
                <w:sz w:val="24"/>
              </w:rPr>
              <w:t xml:space="preserve">Витрати, пов’язанні </w:t>
            </w:r>
            <w:r w:rsidR="00784935" w:rsidRPr="00784935">
              <w:rPr>
                <w:rFonts w:ascii="Times New Roman" w:hAnsi="Times New Roman"/>
                <w:color w:val="000000"/>
                <w:sz w:val="24"/>
              </w:rPr>
              <w:t xml:space="preserve">з підготовкою, </w:t>
            </w:r>
          </w:p>
          <w:p w:rsidR="00784935" w:rsidRPr="00784935" w:rsidRDefault="00C94B28" w:rsidP="00453E88">
            <w:pPr>
              <w:spacing w:after="21"/>
              <w:ind w:left="141" w:right="169" w:firstLine="1"/>
              <w:rPr>
                <w:rFonts w:ascii="Times New Roman" w:hAnsi="Times New Roman"/>
                <w:color w:val="000000"/>
                <w:sz w:val="24"/>
              </w:rPr>
            </w:pPr>
            <w:r>
              <w:rPr>
                <w:rFonts w:ascii="Times New Roman" w:hAnsi="Times New Roman"/>
                <w:color w:val="000000"/>
                <w:sz w:val="24"/>
              </w:rPr>
              <w:t>оприлюдненням та прийняттям регуляторного акта</w:t>
            </w:r>
            <w:r w:rsidR="00784935" w:rsidRPr="00784935">
              <w:rPr>
                <w:rFonts w:ascii="Times New Roman" w:hAnsi="Times New Roman"/>
                <w:color w:val="000000"/>
                <w:sz w:val="24"/>
              </w:rPr>
              <w:t xml:space="preserve">. </w:t>
            </w:r>
          </w:p>
          <w:p w:rsidR="00784935" w:rsidRPr="00784935" w:rsidRDefault="00784935" w:rsidP="00C94B28">
            <w:pPr>
              <w:spacing w:line="256" w:lineRule="auto"/>
              <w:ind w:right="118"/>
              <w:rPr>
                <w:rFonts w:ascii="Times New Roman" w:hAnsi="Times New Roman"/>
                <w:color w:val="000000"/>
                <w:sz w:val="24"/>
              </w:rPr>
            </w:pPr>
          </w:p>
        </w:tc>
      </w:tr>
      <w:tr w:rsidR="00784935" w:rsidRPr="005B09A5" w:rsidTr="00892115">
        <w:trPr>
          <w:trHeight w:val="1240"/>
        </w:trPr>
        <w:tc>
          <w:tcPr>
            <w:tcW w:w="2694" w:type="dxa"/>
            <w:tcBorders>
              <w:top w:val="single" w:sz="4" w:space="0" w:color="auto"/>
              <w:left w:val="single" w:sz="4" w:space="0" w:color="auto"/>
              <w:bottom w:val="single" w:sz="4" w:space="0" w:color="auto"/>
              <w:right w:val="single" w:sz="4" w:space="0" w:color="auto"/>
            </w:tcBorders>
            <w:hideMark/>
          </w:tcPr>
          <w:p w:rsidR="00784935" w:rsidRPr="00784935" w:rsidRDefault="00784935" w:rsidP="00784935">
            <w:pPr>
              <w:spacing w:after="897" w:line="256" w:lineRule="auto"/>
              <w:ind w:right="222"/>
              <w:jc w:val="center"/>
              <w:rPr>
                <w:rFonts w:ascii="Times New Roman" w:hAnsi="Times New Roman"/>
                <w:color w:val="000000"/>
                <w:sz w:val="24"/>
              </w:rPr>
            </w:pPr>
            <w:r w:rsidRPr="00784935">
              <w:rPr>
                <w:rFonts w:ascii="Times New Roman" w:hAnsi="Times New Roman"/>
                <w:color w:val="000000"/>
                <w:sz w:val="24"/>
              </w:rPr>
              <w:t xml:space="preserve">Альтернатива 3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w:t>
            </w:r>
            <w:r w:rsidRPr="00784935">
              <w:rPr>
                <w:rFonts w:ascii="Times New Roman" w:hAnsi="Times New Roman"/>
                <w:color w:val="000000"/>
                <w:sz w:val="24"/>
              </w:rPr>
              <w:tab/>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784935" w:rsidRPr="00FC07BD" w:rsidRDefault="00784935" w:rsidP="009B0113">
            <w:pPr>
              <w:spacing w:line="256" w:lineRule="auto"/>
              <w:ind w:left="142" w:right="55"/>
              <w:rPr>
                <w:rFonts w:ascii="Times New Roman" w:hAnsi="Times New Roman"/>
                <w:color w:val="000000"/>
                <w:sz w:val="24"/>
                <w:lang w:val="uk-UA"/>
              </w:rPr>
            </w:pPr>
            <w:r w:rsidRPr="00784935">
              <w:rPr>
                <w:rFonts w:ascii="Times New Roman" w:hAnsi="Times New Roman"/>
                <w:color w:val="000000"/>
                <w:sz w:val="24"/>
              </w:rPr>
              <w:t xml:space="preserve">Максимальне надходження коштів до міського бюджету. Спрямування додаткових коштів на розвиток </w:t>
            </w:r>
            <w:r w:rsidR="00C94B28">
              <w:rPr>
                <w:rFonts w:ascii="Times New Roman" w:hAnsi="Times New Roman"/>
                <w:color w:val="000000"/>
                <w:sz w:val="24"/>
              </w:rPr>
              <w:t>громади</w:t>
            </w:r>
            <w:r w:rsidR="00FC07BD">
              <w:rPr>
                <w:rFonts w:ascii="Times New Roman" w:hAnsi="Times New Roman"/>
                <w:color w:val="000000"/>
                <w:sz w:val="24"/>
                <w:lang w:val="uk-UA"/>
              </w:rPr>
              <w:t>.</w:t>
            </w:r>
          </w:p>
        </w:tc>
        <w:tc>
          <w:tcPr>
            <w:tcW w:w="3430" w:type="dxa"/>
            <w:tcBorders>
              <w:top w:val="single" w:sz="4" w:space="0" w:color="auto"/>
              <w:left w:val="single" w:sz="4" w:space="0" w:color="auto"/>
              <w:bottom w:val="single" w:sz="4" w:space="0" w:color="auto"/>
              <w:right w:val="single" w:sz="4" w:space="0" w:color="auto"/>
            </w:tcBorders>
            <w:hideMark/>
          </w:tcPr>
          <w:p w:rsidR="00784935" w:rsidRPr="009B0113" w:rsidRDefault="009B0113" w:rsidP="00453E88">
            <w:pPr>
              <w:tabs>
                <w:tab w:val="center" w:pos="1807"/>
                <w:tab w:val="right" w:pos="2977"/>
              </w:tabs>
              <w:spacing w:line="256" w:lineRule="auto"/>
              <w:ind w:left="141" w:right="169" w:firstLine="1"/>
              <w:jc w:val="both"/>
              <w:rPr>
                <w:rFonts w:ascii="Times New Roman" w:hAnsi="Times New Roman"/>
                <w:color w:val="000000"/>
                <w:sz w:val="24"/>
                <w:lang w:val="uk-UA"/>
              </w:rPr>
            </w:pPr>
            <w:r w:rsidRPr="0038367C">
              <w:rPr>
                <w:rFonts w:ascii="Times New Roman" w:hAnsi="Times New Roman"/>
                <w:color w:val="000000"/>
                <w:sz w:val="24"/>
                <w:lang w:val="uk-UA"/>
              </w:rPr>
              <w:t xml:space="preserve">Ризик зниження рівня надходжень з податків і зборів до місцевого бюджету через перехід частини суб’єктів підприємницткої діяльності в «тінь». Погіршення іміджу місцевої влади та </w:t>
            </w:r>
            <w:r w:rsidR="00453E88" w:rsidRPr="0038367C">
              <w:rPr>
                <w:rFonts w:ascii="Times New Roman" w:hAnsi="Times New Roman"/>
                <w:color w:val="000000"/>
                <w:sz w:val="24"/>
                <w:lang w:val="uk-UA"/>
              </w:rPr>
              <w:t>відносин між місцевою владою та бізнесом.</w:t>
            </w:r>
            <w:r>
              <w:rPr>
                <w:rFonts w:ascii="Times New Roman" w:hAnsi="Times New Roman"/>
                <w:color w:val="000000"/>
                <w:sz w:val="24"/>
                <w:lang w:val="uk-UA"/>
              </w:rPr>
              <w:t xml:space="preserve"> </w:t>
            </w:r>
          </w:p>
        </w:tc>
      </w:tr>
    </w:tbl>
    <w:p w:rsidR="005229A4" w:rsidRPr="009B0113" w:rsidRDefault="005229A4" w:rsidP="005229A4">
      <w:pPr>
        <w:spacing w:after="0" w:line="256" w:lineRule="auto"/>
        <w:jc w:val="center"/>
        <w:rPr>
          <w:rFonts w:ascii="Times New Roman" w:eastAsia="Times New Roman" w:hAnsi="Times New Roman" w:cs="Times New Roman"/>
          <w:color w:val="000000"/>
          <w:sz w:val="24"/>
          <w:lang w:val="uk-UA" w:eastAsia="ru-RU"/>
        </w:rPr>
      </w:pPr>
    </w:p>
    <w:p w:rsidR="00C10E39" w:rsidRPr="0038367C" w:rsidRDefault="00C10E39" w:rsidP="005229A4">
      <w:pPr>
        <w:spacing w:line="256" w:lineRule="auto"/>
        <w:jc w:val="center"/>
        <w:rPr>
          <w:rFonts w:ascii="Times New Roman" w:hAnsi="Times New Roman"/>
          <w:i/>
          <w:color w:val="000000"/>
          <w:sz w:val="24"/>
          <w:lang w:val="uk-UA"/>
        </w:rPr>
      </w:pPr>
    </w:p>
    <w:p w:rsidR="005229A4" w:rsidRPr="0040730D" w:rsidRDefault="005229A4" w:rsidP="005229A4">
      <w:pPr>
        <w:spacing w:line="256" w:lineRule="auto"/>
        <w:jc w:val="center"/>
        <w:rPr>
          <w:rFonts w:ascii="Times New Roman" w:hAnsi="Times New Roman"/>
          <w:i/>
          <w:color w:val="000000"/>
          <w:sz w:val="24"/>
        </w:rPr>
      </w:pPr>
      <w:r w:rsidRPr="0040730D">
        <w:rPr>
          <w:rFonts w:ascii="Times New Roman" w:hAnsi="Times New Roman"/>
          <w:i/>
          <w:color w:val="000000"/>
          <w:sz w:val="24"/>
        </w:rPr>
        <w:t>Оцінка впливу на сферу інтересів громадян</w:t>
      </w:r>
    </w:p>
    <w:tbl>
      <w:tblPr>
        <w:tblStyle w:val="af"/>
        <w:tblW w:w="9640" w:type="dxa"/>
        <w:tblInd w:w="-147" w:type="dxa"/>
        <w:tblLook w:val="04A0" w:firstRow="1" w:lastRow="0" w:firstColumn="1" w:lastColumn="0" w:noHBand="0" w:noVBand="1"/>
      </w:tblPr>
      <w:tblGrid>
        <w:gridCol w:w="2694"/>
        <w:gridCol w:w="3685"/>
        <w:gridCol w:w="3261"/>
      </w:tblGrid>
      <w:tr w:rsidR="00C94B28" w:rsidTr="00892115">
        <w:tc>
          <w:tcPr>
            <w:tcW w:w="2694" w:type="dxa"/>
          </w:tcPr>
          <w:p w:rsidR="00C94B28" w:rsidRPr="0025544E" w:rsidRDefault="00C94B28" w:rsidP="005229A4">
            <w:pPr>
              <w:spacing w:line="256" w:lineRule="auto"/>
              <w:jc w:val="center"/>
              <w:rPr>
                <w:rFonts w:ascii="Times New Roman" w:eastAsia="Times New Roman" w:hAnsi="Times New Roman" w:cs="Times New Roman"/>
                <w:b/>
                <w:color w:val="000000"/>
                <w:sz w:val="24"/>
                <w:lang w:eastAsia="ru-RU"/>
              </w:rPr>
            </w:pPr>
            <w:r w:rsidRPr="0025544E">
              <w:rPr>
                <w:rFonts w:ascii="Times New Roman" w:hAnsi="Times New Roman"/>
                <w:b/>
                <w:color w:val="000000"/>
                <w:sz w:val="24"/>
              </w:rPr>
              <w:t>Вид альтернативи</w:t>
            </w:r>
          </w:p>
        </w:tc>
        <w:tc>
          <w:tcPr>
            <w:tcW w:w="3685" w:type="dxa"/>
          </w:tcPr>
          <w:p w:rsidR="00C94B28" w:rsidRPr="005229A4" w:rsidRDefault="00C94B28" w:rsidP="005229A4">
            <w:pPr>
              <w:spacing w:line="256" w:lineRule="auto"/>
              <w:jc w:val="center"/>
              <w:rPr>
                <w:rFonts w:ascii="Times New Roman" w:eastAsia="Times New Roman" w:hAnsi="Times New Roman" w:cs="Times New Roman"/>
                <w:b/>
                <w:color w:val="000000"/>
                <w:sz w:val="24"/>
                <w:lang w:eastAsia="ru-RU"/>
              </w:rPr>
            </w:pPr>
            <w:r w:rsidRPr="005229A4">
              <w:rPr>
                <w:rFonts w:ascii="Times New Roman" w:hAnsi="Times New Roman"/>
                <w:b/>
                <w:color w:val="000000"/>
                <w:sz w:val="24"/>
              </w:rPr>
              <w:t>Вигоди</w:t>
            </w:r>
          </w:p>
        </w:tc>
        <w:tc>
          <w:tcPr>
            <w:tcW w:w="3261" w:type="dxa"/>
          </w:tcPr>
          <w:p w:rsidR="00C94B28" w:rsidRDefault="00C94B28" w:rsidP="005229A4">
            <w:pPr>
              <w:spacing w:line="256" w:lineRule="auto"/>
              <w:jc w:val="center"/>
              <w:rPr>
                <w:rFonts w:ascii="Times New Roman" w:hAnsi="Times New Roman"/>
                <w:b/>
                <w:color w:val="000000"/>
                <w:sz w:val="24"/>
              </w:rPr>
            </w:pPr>
            <w:r w:rsidRPr="005229A4">
              <w:rPr>
                <w:rFonts w:ascii="Times New Roman" w:hAnsi="Times New Roman"/>
                <w:b/>
                <w:color w:val="000000"/>
                <w:sz w:val="24"/>
              </w:rPr>
              <w:t>Витрати</w:t>
            </w:r>
          </w:p>
          <w:p w:rsidR="002F70D0" w:rsidRPr="005229A4" w:rsidRDefault="002F70D0" w:rsidP="005229A4">
            <w:pPr>
              <w:spacing w:line="256" w:lineRule="auto"/>
              <w:jc w:val="center"/>
              <w:rPr>
                <w:rFonts w:ascii="Times New Roman" w:eastAsia="Times New Roman" w:hAnsi="Times New Roman" w:cs="Times New Roman"/>
                <w:b/>
                <w:color w:val="000000"/>
                <w:sz w:val="24"/>
                <w:lang w:eastAsia="ru-RU"/>
              </w:rPr>
            </w:pPr>
          </w:p>
        </w:tc>
      </w:tr>
      <w:tr w:rsidR="00231698" w:rsidTr="00892115">
        <w:tc>
          <w:tcPr>
            <w:tcW w:w="2694" w:type="dxa"/>
          </w:tcPr>
          <w:p w:rsidR="00231698" w:rsidRPr="0025544E" w:rsidRDefault="00231698" w:rsidP="00231698">
            <w:pPr>
              <w:spacing w:line="256" w:lineRule="auto"/>
              <w:jc w:val="center"/>
              <w:rPr>
                <w:rFonts w:ascii="Times New Roman" w:eastAsia="Times New Roman" w:hAnsi="Times New Roman" w:cs="Times New Roman"/>
                <w:color w:val="000000"/>
                <w:sz w:val="24"/>
                <w:lang w:eastAsia="ru-RU"/>
              </w:rPr>
            </w:pPr>
            <w:r w:rsidRPr="0025544E">
              <w:rPr>
                <w:rFonts w:ascii="Times New Roman" w:hAnsi="Times New Roman"/>
                <w:color w:val="000000"/>
                <w:sz w:val="24"/>
              </w:rPr>
              <w:t>Альтернатива 1</w:t>
            </w:r>
          </w:p>
        </w:tc>
        <w:tc>
          <w:tcPr>
            <w:tcW w:w="3685" w:type="dxa"/>
          </w:tcPr>
          <w:p w:rsidR="00231698" w:rsidRPr="0025544E" w:rsidRDefault="00231698" w:rsidP="00231698">
            <w:pPr>
              <w:spacing w:line="256" w:lineRule="auto"/>
              <w:ind w:left="142"/>
              <w:rPr>
                <w:rFonts w:ascii="Times New Roman" w:hAnsi="Times New Roman"/>
                <w:color w:val="000000"/>
                <w:sz w:val="24"/>
              </w:rPr>
            </w:pPr>
            <w:r w:rsidRPr="0025544E">
              <w:rPr>
                <w:rFonts w:ascii="Times New Roman" w:hAnsi="Times New Roman"/>
                <w:color w:val="000000"/>
                <w:sz w:val="24"/>
              </w:rPr>
              <w:t xml:space="preserve">Сплата податків </w:t>
            </w:r>
            <w:r w:rsidRPr="0025544E">
              <w:rPr>
                <w:rFonts w:ascii="Times New Roman" w:hAnsi="Times New Roman"/>
                <w:color w:val="000000"/>
                <w:sz w:val="24"/>
                <w:lang w:val="uk-UA"/>
              </w:rPr>
              <w:t>з</w:t>
            </w:r>
            <w:r w:rsidRPr="0025544E">
              <w:rPr>
                <w:rFonts w:ascii="Times New Roman" w:hAnsi="Times New Roman"/>
                <w:color w:val="000000"/>
                <w:sz w:val="24"/>
              </w:rPr>
              <w:t>а</w:t>
            </w:r>
          </w:p>
          <w:p w:rsidR="00231698" w:rsidRPr="00231698" w:rsidRDefault="00231698" w:rsidP="00231698">
            <w:pPr>
              <w:tabs>
                <w:tab w:val="center" w:pos="3476"/>
                <w:tab w:val="right" w:pos="5922"/>
              </w:tabs>
              <w:spacing w:line="256" w:lineRule="auto"/>
              <w:ind w:left="142"/>
              <w:rPr>
                <w:rFonts w:ascii="Times New Roman" w:hAnsi="Times New Roman"/>
                <w:color w:val="000000"/>
                <w:sz w:val="24"/>
                <w:highlight w:val="yellow"/>
              </w:rPr>
            </w:pPr>
            <w:r w:rsidRPr="0025544E">
              <w:rPr>
                <w:rFonts w:ascii="Times New Roman" w:hAnsi="Times New Roman"/>
                <w:color w:val="000000"/>
                <w:sz w:val="24"/>
              </w:rPr>
              <w:t>ставками</w:t>
            </w:r>
            <w:r w:rsidRPr="0025544E">
              <w:rPr>
                <w:rFonts w:ascii="Times New Roman" w:hAnsi="Times New Roman"/>
                <w:color w:val="000000"/>
                <w:sz w:val="24"/>
                <w:lang w:val="uk-UA"/>
              </w:rPr>
              <w:t>, що встановлені з 01.01.2021 року</w:t>
            </w:r>
            <w:r w:rsidRPr="0025544E">
              <w:rPr>
                <w:rFonts w:ascii="Times New Roman" w:hAnsi="Times New Roman"/>
                <w:color w:val="000000"/>
                <w:sz w:val="24"/>
              </w:rPr>
              <w:t xml:space="preserve">  </w:t>
            </w:r>
          </w:p>
        </w:tc>
        <w:tc>
          <w:tcPr>
            <w:tcW w:w="3261" w:type="dxa"/>
          </w:tcPr>
          <w:p w:rsidR="00231698" w:rsidRDefault="00231698" w:rsidP="00231698">
            <w:pPr>
              <w:spacing w:line="256" w:lineRule="auto"/>
              <w:jc w:val="both"/>
              <w:rPr>
                <w:rFonts w:ascii="Times New Roman" w:eastAsia="Times New Roman" w:hAnsi="Times New Roman" w:cs="Times New Roman"/>
                <w:color w:val="000000"/>
                <w:sz w:val="24"/>
                <w:lang w:eastAsia="ru-RU"/>
              </w:rPr>
            </w:pPr>
            <w:r>
              <w:rPr>
                <w:rFonts w:ascii="Times New Roman" w:hAnsi="Times New Roman"/>
                <w:color w:val="000000"/>
                <w:sz w:val="24"/>
              </w:rPr>
              <w:t>Витрати</w:t>
            </w:r>
            <w:r>
              <w:rPr>
                <w:rFonts w:ascii="Times New Roman" w:hAnsi="Times New Roman"/>
                <w:color w:val="000000"/>
                <w:sz w:val="24"/>
                <w:lang w:val="uk-UA"/>
              </w:rPr>
              <w:t>,</w:t>
            </w:r>
            <w:r>
              <w:rPr>
                <w:rFonts w:ascii="Times New Roman" w:hAnsi="Times New Roman"/>
                <w:color w:val="000000"/>
                <w:sz w:val="24"/>
              </w:rPr>
              <w:t xml:space="preserve"> пов’язанні</w:t>
            </w:r>
            <w:r w:rsidRPr="00784935">
              <w:rPr>
                <w:rFonts w:ascii="Times New Roman" w:hAnsi="Times New Roman"/>
                <w:color w:val="000000"/>
                <w:sz w:val="24"/>
              </w:rPr>
              <w:t xml:space="preserve"> із сплатою </w:t>
            </w:r>
            <w:r>
              <w:rPr>
                <w:rFonts w:ascii="Times New Roman" w:eastAsia="Times New Roman" w:hAnsi="Times New Roman" w:cs="Times New Roman"/>
                <w:color w:val="000000"/>
                <w:sz w:val="24"/>
                <w:lang w:val="uk-UA" w:eastAsia="ru-RU"/>
              </w:rPr>
              <w:t>податку на нерухоме майно, відмінне від земельної ділянки та земельного податку.</w:t>
            </w:r>
          </w:p>
        </w:tc>
      </w:tr>
      <w:tr w:rsidR="00C94B28" w:rsidTr="00892115">
        <w:tc>
          <w:tcPr>
            <w:tcW w:w="2694" w:type="dxa"/>
          </w:tcPr>
          <w:p w:rsidR="00C94B28" w:rsidRDefault="005229A4" w:rsidP="005229A4">
            <w:pPr>
              <w:spacing w:line="256" w:lineRule="auto"/>
              <w:jc w:val="center"/>
              <w:rPr>
                <w:rFonts w:ascii="Times New Roman" w:eastAsia="Times New Roman" w:hAnsi="Times New Roman" w:cs="Times New Roman"/>
                <w:color w:val="000000"/>
                <w:sz w:val="24"/>
                <w:lang w:eastAsia="ru-RU"/>
              </w:rPr>
            </w:pPr>
            <w:r>
              <w:rPr>
                <w:rFonts w:ascii="Times New Roman" w:hAnsi="Times New Roman"/>
                <w:color w:val="000000"/>
                <w:sz w:val="24"/>
              </w:rPr>
              <w:t>Альтернатива 2</w:t>
            </w:r>
          </w:p>
        </w:tc>
        <w:tc>
          <w:tcPr>
            <w:tcW w:w="3685" w:type="dxa"/>
          </w:tcPr>
          <w:p w:rsidR="00C94B28" w:rsidRDefault="005229A4" w:rsidP="005229A4">
            <w:pPr>
              <w:tabs>
                <w:tab w:val="center" w:pos="1485"/>
                <w:tab w:val="center" w:pos="4309"/>
              </w:tabs>
              <w:spacing w:after="29" w:line="256" w:lineRule="auto"/>
              <w:rPr>
                <w:rFonts w:ascii="Times New Roman" w:hAnsi="Times New Roman"/>
                <w:color w:val="000000"/>
                <w:sz w:val="24"/>
                <w:lang w:val="uk-UA"/>
              </w:rPr>
            </w:pPr>
            <w:r>
              <w:rPr>
                <w:rFonts w:ascii="Times New Roman" w:hAnsi="Times New Roman"/>
                <w:color w:val="000000"/>
                <w:sz w:val="24"/>
              </w:rPr>
              <w:t xml:space="preserve">Реалізація соціальних </w:t>
            </w:r>
            <w:r w:rsidRPr="00784935">
              <w:rPr>
                <w:rFonts w:ascii="Times New Roman" w:hAnsi="Times New Roman"/>
                <w:color w:val="000000"/>
                <w:sz w:val="24"/>
              </w:rPr>
              <w:t>програм, зниження нап</w:t>
            </w:r>
            <w:r>
              <w:rPr>
                <w:rFonts w:ascii="Times New Roman" w:hAnsi="Times New Roman"/>
                <w:color w:val="000000"/>
                <w:sz w:val="24"/>
              </w:rPr>
              <w:t xml:space="preserve">руги у </w:t>
            </w:r>
            <w:r w:rsidRPr="00784935">
              <w:rPr>
                <w:rFonts w:ascii="Times New Roman" w:hAnsi="Times New Roman"/>
                <w:color w:val="000000"/>
                <w:sz w:val="24"/>
              </w:rPr>
              <w:t>суспільстві</w:t>
            </w:r>
            <w:r w:rsidR="00E348AD">
              <w:rPr>
                <w:rFonts w:ascii="Times New Roman" w:hAnsi="Times New Roman"/>
                <w:color w:val="000000"/>
                <w:sz w:val="24"/>
                <w:lang w:val="uk-UA"/>
              </w:rPr>
              <w:t>.</w:t>
            </w:r>
          </w:p>
          <w:p w:rsidR="00E348AD" w:rsidRPr="00E348AD" w:rsidRDefault="00E348AD" w:rsidP="005229A4">
            <w:pPr>
              <w:tabs>
                <w:tab w:val="center" w:pos="1485"/>
                <w:tab w:val="center" w:pos="4309"/>
              </w:tabs>
              <w:spacing w:after="29" w:line="256" w:lineRule="auto"/>
              <w:rPr>
                <w:rFonts w:ascii="Times New Roman" w:hAnsi="Times New Roman"/>
                <w:color w:val="000000"/>
                <w:sz w:val="24"/>
                <w:lang w:val="uk-UA"/>
              </w:rPr>
            </w:pPr>
            <w:r>
              <w:rPr>
                <w:rFonts w:ascii="Times New Roman" w:hAnsi="Times New Roman"/>
                <w:color w:val="000000"/>
                <w:sz w:val="24"/>
                <w:lang w:val="uk-UA"/>
              </w:rPr>
              <w:lastRenderedPageBreak/>
              <w:t>Встановлення пільг по сплаті податків для окремих категорій громадян.</w:t>
            </w:r>
          </w:p>
        </w:tc>
        <w:tc>
          <w:tcPr>
            <w:tcW w:w="3261" w:type="dxa"/>
          </w:tcPr>
          <w:p w:rsidR="00C94B28" w:rsidRDefault="005229A4" w:rsidP="00A636B1">
            <w:pPr>
              <w:spacing w:line="256" w:lineRule="auto"/>
              <w:jc w:val="both"/>
              <w:rPr>
                <w:rFonts w:ascii="Times New Roman" w:eastAsia="Times New Roman" w:hAnsi="Times New Roman" w:cs="Times New Roman"/>
                <w:color w:val="000000"/>
                <w:sz w:val="24"/>
                <w:lang w:eastAsia="ru-RU"/>
              </w:rPr>
            </w:pPr>
            <w:r>
              <w:rPr>
                <w:rFonts w:ascii="Times New Roman" w:hAnsi="Times New Roman"/>
                <w:color w:val="000000"/>
                <w:sz w:val="24"/>
              </w:rPr>
              <w:lastRenderedPageBreak/>
              <w:t>Витрати</w:t>
            </w:r>
            <w:r>
              <w:rPr>
                <w:rFonts w:ascii="Times New Roman" w:hAnsi="Times New Roman"/>
                <w:color w:val="000000"/>
                <w:sz w:val="24"/>
                <w:lang w:val="uk-UA"/>
              </w:rPr>
              <w:t>,</w:t>
            </w:r>
            <w:r>
              <w:rPr>
                <w:rFonts w:ascii="Times New Roman" w:hAnsi="Times New Roman"/>
                <w:color w:val="000000"/>
                <w:sz w:val="24"/>
              </w:rPr>
              <w:t xml:space="preserve"> пов’язанні</w:t>
            </w:r>
            <w:r w:rsidRPr="00784935">
              <w:rPr>
                <w:rFonts w:ascii="Times New Roman" w:hAnsi="Times New Roman"/>
                <w:color w:val="000000"/>
                <w:sz w:val="24"/>
              </w:rPr>
              <w:t xml:space="preserve"> із сплатою </w:t>
            </w:r>
            <w:r>
              <w:rPr>
                <w:rFonts w:ascii="Times New Roman" w:eastAsia="Times New Roman" w:hAnsi="Times New Roman" w:cs="Times New Roman"/>
                <w:color w:val="000000"/>
                <w:sz w:val="24"/>
                <w:lang w:val="uk-UA" w:eastAsia="ru-RU"/>
              </w:rPr>
              <w:t xml:space="preserve">податку на нерухоме майно, відмінне від земельної </w:t>
            </w:r>
            <w:r>
              <w:rPr>
                <w:rFonts w:ascii="Times New Roman" w:eastAsia="Times New Roman" w:hAnsi="Times New Roman" w:cs="Times New Roman"/>
                <w:color w:val="000000"/>
                <w:sz w:val="24"/>
                <w:lang w:val="uk-UA" w:eastAsia="ru-RU"/>
              </w:rPr>
              <w:lastRenderedPageBreak/>
              <w:t>ділянки та земельного податку</w:t>
            </w:r>
            <w:r w:rsidR="00A636B1">
              <w:rPr>
                <w:rFonts w:ascii="Times New Roman" w:eastAsia="Times New Roman" w:hAnsi="Times New Roman" w:cs="Times New Roman"/>
                <w:color w:val="000000"/>
                <w:sz w:val="24"/>
                <w:lang w:val="uk-UA" w:eastAsia="ru-RU"/>
              </w:rPr>
              <w:t>.</w:t>
            </w:r>
          </w:p>
        </w:tc>
      </w:tr>
      <w:tr w:rsidR="00C94B28" w:rsidTr="00892115">
        <w:trPr>
          <w:trHeight w:val="66"/>
        </w:trPr>
        <w:tc>
          <w:tcPr>
            <w:tcW w:w="2694" w:type="dxa"/>
          </w:tcPr>
          <w:p w:rsidR="00C94B28" w:rsidRDefault="005229A4" w:rsidP="005229A4">
            <w:pPr>
              <w:spacing w:line="256" w:lineRule="auto"/>
              <w:jc w:val="center"/>
              <w:rPr>
                <w:rFonts w:ascii="Times New Roman" w:eastAsia="Times New Roman" w:hAnsi="Times New Roman" w:cs="Times New Roman"/>
                <w:color w:val="000000"/>
                <w:sz w:val="24"/>
                <w:lang w:eastAsia="ru-RU"/>
              </w:rPr>
            </w:pPr>
            <w:r>
              <w:rPr>
                <w:rFonts w:ascii="Times New Roman" w:hAnsi="Times New Roman"/>
                <w:color w:val="000000"/>
                <w:sz w:val="24"/>
              </w:rPr>
              <w:lastRenderedPageBreak/>
              <w:t>Альтернатива 3</w:t>
            </w:r>
          </w:p>
        </w:tc>
        <w:tc>
          <w:tcPr>
            <w:tcW w:w="3685" w:type="dxa"/>
          </w:tcPr>
          <w:p w:rsidR="00C94B28" w:rsidRPr="005229A4" w:rsidRDefault="005229A4" w:rsidP="00784935">
            <w:pPr>
              <w:spacing w:line="256" w:lineRule="auto"/>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Вирішення значної кількості проблем територіальної громади</w:t>
            </w:r>
          </w:p>
        </w:tc>
        <w:tc>
          <w:tcPr>
            <w:tcW w:w="3261" w:type="dxa"/>
          </w:tcPr>
          <w:p w:rsidR="00C94B28" w:rsidRPr="005229A4" w:rsidRDefault="005229A4" w:rsidP="00A636B1">
            <w:pPr>
              <w:spacing w:line="256" w:lineRule="auto"/>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Надмірне податкове навантаження зі сплати податку на нерухоме майно, відмінне від земельної ділянки та земельного податку</w:t>
            </w:r>
            <w:r w:rsidR="00A636B1">
              <w:rPr>
                <w:rFonts w:ascii="Times New Roman" w:eastAsia="Times New Roman" w:hAnsi="Times New Roman" w:cs="Times New Roman"/>
                <w:color w:val="000000"/>
                <w:sz w:val="24"/>
                <w:lang w:val="uk-UA" w:eastAsia="ru-RU"/>
              </w:rPr>
              <w:t>.</w:t>
            </w:r>
          </w:p>
        </w:tc>
      </w:tr>
    </w:tbl>
    <w:p w:rsidR="00784935" w:rsidRPr="00784935" w:rsidRDefault="00784935" w:rsidP="005229A4">
      <w:pPr>
        <w:spacing w:after="0" w:line="256" w:lineRule="auto"/>
        <w:jc w:val="center"/>
        <w:rPr>
          <w:rFonts w:ascii="Times New Roman" w:eastAsia="Times New Roman" w:hAnsi="Times New Roman" w:cs="Times New Roman"/>
          <w:color w:val="000000"/>
          <w:sz w:val="24"/>
          <w:lang w:eastAsia="ru-RU"/>
        </w:rPr>
      </w:pPr>
    </w:p>
    <w:p w:rsidR="005229A4" w:rsidRDefault="005229A4" w:rsidP="005229A4">
      <w:pPr>
        <w:spacing w:after="5" w:line="268" w:lineRule="auto"/>
        <w:jc w:val="center"/>
        <w:rPr>
          <w:rFonts w:ascii="Times New Roman" w:eastAsia="Times New Roman" w:hAnsi="Times New Roman" w:cs="Times New Roman"/>
          <w:b/>
          <w:color w:val="000000"/>
          <w:sz w:val="24"/>
          <w:lang w:eastAsia="ru-RU"/>
        </w:rPr>
      </w:pPr>
    </w:p>
    <w:p w:rsidR="00C1643E" w:rsidRDefault="00C1643E" w:rsidP="005229A4">
      <w:pPr>
        <w:spacing w:after="5" w:line="268" w:lineRule="auto"/>
        <w:jc w:val="center"/>
        <w:rPr>
          <w:rFonts w:ascii="Times New Roman" w:eastAsia="Times New Roman" w:hAnsi="Times New Roman" w:cs="Times New Roman"/>
          <w:b/>
          <w:color w:val="000000"/>
          <w:sz w:val="24"/>
          <w:lang w:eastAsia="ru-RU"/>
        </w:rPr>
      </w:pPr>
    </w:p>
    <w:p w:rsidR="005229A4" w:rsidRPr="006136A6" w:rsidRDefault="005229A4" w:rsidP="005229A4">
      <w:pPr>
        <w:spacing w:after="5" w:line="268" w:lineRule="auto"/>
        <w:jc w:val="center"/>
        <w:rPr>
          <w:rFonts w:ascii="Times New Roman" w:eastAsia="Times New Roman" w:hAnsi="Times New Roman" w:cs="Times New Roman"/>
          <w:i/>
          <w:color w:val="000000"/>
          <w:sz w:val="24"/>
          <w:lang w:eastAsia="ru-RU"/>
        </w:rPr>
      </w:pPr>
    </w:p>
    <w:p w:rsidR="006E3279" w:rsidRPr="006136A6" w:rsidRDefault="00784935" w:rsidP="005229A4">
      <w:pPr>
        <w:spacing w:after="5" w:line="268" w:lineRule="auto"/>
        <w:jc w:val="center"/>
        <w:rPr>
          <w:rFonts w:ascii="Times New Roman" w:eastAsia="Times New Roman" w:hAnsi="Times New Roman" w:cs="Times New Roman"/>
          <w:i/>
          <w:color w:val="000000"/>
          <w:sz w:val="24"/>
          <w:lang w:eastAsia="ru-RU"/>
        </w:rPr>
      </w:pPr>
      <w:r w:rsidRPr="006136A6">
        <w:rPr>
          <w:rFonts w:ascii="Times New Roman" w:eastAsia="Times New Roman" w:hAnsi="Times New Roman" w:cs="Times New Roman"/>
          <w:i/>
          <w:color w:val="000000"/>
          <w:sz w:val="24"/>
          <w:lang w:eastAsia="ru-RU"/>
        </w:rPr>
        <w:t>Оцінка впливу на сферу інтересів суб’єктів господарювання</w:t>
      </w:r>
    </w:p>
    <w:tbl>
      <w:tblPr>
        <w:tblW w:w="96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4"/>
        <w:gridCol w:w="1207"/>
        <w:gridCol w:w="1100"/>
        <w:gridCol w:w="1095"/>
        <w:gridCol w:w="1276"/>
        <w:gridCol w:w="1408"/>
      </w:tblGrid>
      <w:tr w:rsidR="006E3279" w:rsidTr="00C10E39">
        <w:trPr>
          <w:jc w:val="right"/>
        </w:trPr>
        <w:tc>
          <w:tcPr>
            <w:tcW w:w="3554" w:type="dxa"/>
            <w:tcBorders>
              <w:top w:val="single" w:sz="4" w:space="0" w:color="000000"/>
              <w:left w:val="single" w:sz="4" w:space="0" w:color="000000"/>
              <w:bottom w:val="single" w:sz="4" w:space="0" w:color="000000"/>
              <w:right w:val="single" w:sz="4" w:space="0" w:color="000000"/>
            </w:tcBorders>
            <w:hideMark/>
          </w:tcPr>
          <w:p w:rsidR="006E3279" w:rsidRPr="005229A4" w:rsidRDefault="006E3279" w:rsidP="005229A4">
            <w:pPr>
              <w:pStyle w:val="12"/>
              <w:spacing w:line="276" w:lineRule="auto"/>
              <w:jc w:val="center"/>
              <w:rPr>
                <w:b/>
                <w:color w:val="auto"/>
                <w:sz w:val="24"/>
                <w:szCs w:val="24"/>
                <w:lang w:val="uk-UA" w:eastAsia="en-US"/>
              </w:rPr>
            </w:pPr>
            <w:r>
              <w:rPr>
                <w:color w:val="auto"/>
                <w:sz w:val="24"/>
                <w:szCs w:val="24"/>
                <w:lang w:val="uk-UA"/>
              </w:rPr>
              <w:t xml:space="preserve">           </w:t>
            </w:r>
            <w:r w:rsidRPr="005229A4">
              <w:rPr>
                <w:b/>
                <w:color w:val="auto"/>
                <w:sz w:val="24"/>
                <w:szCs w:val="24"/>
                <w:lang w:val="uk-UA" w:eastAsia="en-US"/>
              </w:rPr>
              <w:t>Показник</w:t>
            </w:r>
          </w:p>
        </w:tc>
        <w:tc>
          <w:tcPr>
            <w:tcW w:w="1207" w:type="dxa"/>
            <w:tcBorders>
              <w:top w:val="single" w:sz="4" w:space="0" w:color="000000"/>
              <w:left w:val="single" w:sz="4" w:space="0" w:color="000000"/>
              <w:bottom w:val="single" w:sz="4" w:space="0" w:color="000000"/>
              <w:right w:val="single" w:sz="4" w:space="0" w:color="000000"/>
            </w:tcBorders>
            <w:hideMark/>
          </w:tcPr>
          <w:p w:rsidR="006E3279" w:rsidRPr="005229A4" w:rsidRDefault="006E3279" w:rsidP="005229A4">
            <w:pPr>
              <w:pStyle w:val="12"/>
              <w:spacing w:line="276" w:lineRule="auto"/>
              <w:jc w:val="center"/>
              <w:rPr>
                <w:b/>
                <w:color w:val="auto"/>
                <w:sz w:val="24"/>
                <w:szCs w:val="24"/>
                <w:lang w:val="uk-UA" w:eastAsia="en-US"/>
              </w:rPr>
            </w:pPr>
            <w:r w:rsidRPr="005229A4">
              <w:rPr>
                <w:b/>
                <w:color w:val="auto"/>
                <w:sz w:val="24"/>
                <w:szCs w:val="24"/>
                <w:lang w:val="uk-UA" w:eastAsia="en-US"/>
              </w:rPr>
              <w:t>Великі</w:t>
            </w:r>
          </w:p>
        </w:tc>
        <w:tc>
          <w:tcPr>
            <w:tcW w:w="1100" w:type="dxa"/>
            <w:tcBorders>
              <w:top w:val="single" w:sz="4" w:space="0" w:color="000000"/>
              <w:left w:val="single" w:sz="4" w:space="0" w:color="000000"/>
              <w:bottom w:val="single" w:sz="4" w:space="0" w:color="000000"/>
              <w:right w:val="single" w:sz="4" w:space="0" w:color="000000"/>
            </w:tcBorders>
            <w:hideMark/>
          </w:tcPr>
          <w:p w:rsidR="006E3279" w:rsidRPr="005229A4" w:rsidRDefault="006E3279" w:rsidP="005229A4">
            <w:pPr>
              <w:pStyle w:val="12"/>
              <w:spacing w:line="276" w:lineRule="auto"/>
              <w:jc w:val="center"/>
              <w:rPr>
                <w:b/>
                <w:color w:val="auto"/>
                <w:sz w:val="24"/>
                <w:szCs w:val="24"/>
                <w:lang w:val="uk-UA" w:eastAsia="en-US"/>
              </w:rPr>
            </w:pPr>
            <w:r w:rsidRPr="005229A4">
              <w:rPr>
                <w:b/>
                <w:color w:val="auto"/>
                <w:sz w:val="24"/>
                <w:szCs w:val="24"/>
                <w:lang w:val="uk-UA" w:eastAsia="en-US"/>
              </w:rPr>
              <w:t>Середні</w:t>
            </w:r>
          </w:p>
        </w:tc>
        <w:tc>
          <w:tcPr>
            <w:tcW w:w="1095" w:type="dxa"/>
            <w:tcBorders>
              <w:top w:val="single" w:sz="4" w:space="0" w:color="000000"/>
              <w:left w:val="single" w:sz="4" w:space="0" w:color="000000"/>
              <w:bottom w:val="single" w:sz="4" w:space="0" w:color="000000"/>
              <w:right w:val="single" w:sz="4" w:space="0" w:color="000000"/>
            </w:tcBorders>
            <w:hideMark/>
          </w:tcPr>
          <w:p w:rsidR="006E3279" w:rsidRPr="005229A4" w:rsidRDefault="006E3279" w:rsidP="005229A4">
            <w:pPr>
              <w:pStyle w:val="12"/>
              <w:spacing w:line="276" w:lineRule="auto"/>
              <w:jc w:val="center"/>
              <w:rPr>
                <w:b/>
                <w:color w:val="auto"/>
                <w:sz w:val="24"/>
                <w:szCs w:val="24"/>
                <w:lang w:val="uk-UA" w:eastAsia="en-US"/>
              </w:rPr>
            </w:pPr>
            <w:r w:rsidRPr="005229A4">
              <w:rPr>
                <w:b/>
                <w:color w:val="auto"/>
                <w:sz w:val="24"/>
                <w:szCs w:val="24"/>
                <w:lang w:val="uk-UA" w:eastAsia="en-US"/>
              </w:rPr>
              <w:t>Малі</w:t>
            </w:r>
          </w:p>
        </w:tc>
        <w:tc>
          <w:tcPr>
            <w:tcW w:w="1276" w:type="dxa"/>
            <w:tcBorders>
              <w:top w:val="single" w:sz="4" w:space="0" w:color="000000"/>
              <w:left w:val="single" w:sz="4" w:space="0" w:color="000000"/>
              <w:bottom w:val="single" w:sz="4" w:space="0" w:color="000000"/>
              <w:right w:val="single" w:sz="4" w:space="0" w:color="000000"/>
            </w:tcBorders>
            <w:hideMark/>
          </w:tcPr>
          <w:p w:rsidR="006E3279" w:rsidRPr="005229A4" w:rsidRDefault="006E3279" w:rsidP="005229A4">
            <w:pPr>
              <w:pStyle w:val="12"/>
              <w:spacing w:line="276" w:lineRule="auto"/>
              <w:jc w:val="center"/>
              <w:rPr>
                <w:b/>
                <w:color w:val="auto"/>
                <w:sz w:val="24"/>
                <w:szCs w:val="24"/>
                <w:lang w:val="uk-UA" w:eastAsia="en-US"/>
              </w:rPr>
            </w:pPr>
            <w:r w:rsidRPr="005229A4">
              <w:rPr>
                <w:b/>
                <w:color w:val="auto"/>
                <w:sz w:val="24"/>
                <w:szCs w:val="24"/>
                <w:lang w:val="uk-UA" w:eastAsia="en-US"/>
              </w:rPr>
              <w:t>Мікро</w:t>
            </w:r>
          </w:p>
        </w:tc>
        <w:tc>
          <w:tcPr>
            <w:tcW w:w="1408" w:type="dxa"/>
            <w:tcBorders>
              <w:top w:val="single" w:sz="4" w:space="0" w:color="000000"/>
              <w:left w:val="single" w:sz="4" w:space="0" w:color="000000"/>
              <w:bottom w:val="single" w:sz="4" w:space="0" w:color="000000"/>
              <w:right w:val="single" w:sz="4" w:space="0" w:color="000000"/>
            </w:tcBorders>
            <w:hideMark/>
          </w:tcPr>
          <w:p w:rsidR="006E3279" w:rsidRPr="005229A4" w:rsidRDefault="006E3279" w:rsidP="005229A4">
            <w:pPr>
              <w:pStyle w:val="12"/>
              <w:spacing w:line="276" w:lineRule="auto"/>
              <w:jc w:val="center"/>
              <w:rPr>
                <w:b/>
                <w:color w:val="auto"/>
                <w:sz w:val="24"/>
                <w:szCs w:val="24"/>
                <w:lang w:val="uk-UA" w:eastAsia="en-US"/>
              </w:rPr>
            </w:pPr>
            <w:r w:rsidRPr="005229A4">
              <w:rPr>
                <w:b/>
                <w:color w:val="auto"/>
                <w:sz w:val="24"/>
                <w:szCs w:val="24"/>
                <w:lang w:val="uk-UA" w:eastAsia="en-US"/>
              </w:rPr>
              <w:t>Разом</w:t>
            </w:r>
          </w:p>
        </w:tc>
      </w:tr>
      <w:tr w:rsidR="006E3279" w:rsidTr="00C10E39">
        <w:trPr>
          <w:jc w:val="right"/>
        </w:trPr>
        <w:tc>
          <w:tcPr>
            <w:tcW w:w="3554" w:type="dxa"/>
            <w:tcBorders>
              <w:top w:val="single" w:sz="4" w:space="0" w:color="000000"/>
              <w:left w:val="single" w:sz="4" w:space="0" w:color="000000"/>
              <w:bottom w:val="single" w:sz="4" w:space="0" w:color="000000"/>
              <w:right w:val="single" w:sz="4" w:space="0" w:color="000000"/>
            </w:tcBorders>
            <w:hideMark/>
          </w:tcPr>
          <w:p w:rsidR="006E3279" w:rsidRDefault="006E3279" w:rsidP="00857666">
            <w:pPr>
              <w:pStyle w:val="12"/>
              <w:spacing w:line="276" w:lineRule="auto"/>
              <w:rPr>
                <w:color w:val="auto"/>
                <w:sz w:val="24"/>
                <w:szCs w:val="24"/>
                <w:lang w:val="uk-UA" w:eastAsia="en-US"/>
              </w:rPr>
            </w:pPr>
            <w:r>
              <w:rPr>
                <w:color w:val="auto"/>
                <w:sz w:val="24"/>
                <w:szCs w:val="24"/>
                <w:lang w:val="uk-UA" w:eastAsia="en-US"/>
              </w:rPr>
              <w:t>Загальна кількість суб’єктів господарювання, одиниць</w:t>
            </w:r>
          </w:p>
        </w:tc>
        <w:tc>
          <w:tcPr>
            <w:tcW w:w="1207" w:type="dxa"/>
            <w:tcBorders>
              <w:top w:val="single" w:sz="4" w:space="0" w:color="000000"/>
              <w:left w:val="single" w:sz="4" w:space="0" w:color="000000"/>
              <w:bottom w:val="single" w:sz="4" w:space="0" w:color="000000"/>
              <w:right w:val="single" w:sz="4" w:space="0" w:color="000000"/>
            </w:tcBorders>
            <w:hideMark/>
          </w:tcPr>
          <w:p w:rsidR="006E3279" w:rsidRDefault="006136A6" w:rsidP="005229A4">
            <w:pPr>
              <w:pStyle w:val="12"/>
              <w:spacing w:line="276" w:lineRule="auto"/>
              <w:jc w:val="center"/>
              <w:rPr>
                <w:color w:val="auto"/>
                <w:sz w:val="24"/>
                <w:szCs w:val="24"/>
                <w:lang w:val="uk-UA" w:eastAsia="en-US"/>
              </w:rPr>
            </w:pPr>
            <w:r>
              <w:rPr>
                <w:color w:val="auto"/>
                <w:sz w:val="24"/>
                <w:szCs w:val="24"/>
                <w:lang w:val="uk-UA" w:eastAsia="en-US"/>
              </w:rPr>
              <w:t>0</w:t>
            </w:r>
          </w:p>
        </w:tc>
        <w:tc>
          <w:tcPr>
            <w:tcW w:w="1100" w:type="dxa"/>
            <w:tcBorders>
              <w:top w:val="single" w:sz="4" w:space="0" w:color="000000"/>
              <w:left w:val="single" w:sz="4" w:space="0" w:color="000000"/>
              <w:bottom w:val="single" w:sz="4" w:space="0" w:color="000000"/>
              <w:right w:val="single" w:sz="4" w:space="0" w:color="000000"/>
            </w:tcBorders>
            <w:hideMark/>
          </w:tcPr>
          <w:p w:rsidR="006E3279" w:rsidRDefault="006136A6" w:rsidP="005229A4">
            <w:pPr>
              <w:pStyle w:val="12"/>
              <w:spacing w:line="276" w:lineRule="auto"/>
              <w:jc w:val="center"/>
              <w:rPr>
                <w:color w:val="auto"/>
                <w:sz w:val="24"/>
                <w:szCs w:val="24"/>
                <w:lang w:val="uk-UA" w:eastAsia="en-US"/>
              </w:rPr>
            </w:pPr>
            <w:r>
              <w:rPr>
                <w:color w:val="auto"/>
                <w:sz w:val="24"/>
                <w:szCs w:val="24"/>
                <w:lang w:val="uk-UA" w:eastAsia="en-US"/>
              </w:rPr>
              <w:t>9</w:t>
            </w:r>
          </w:p>
        </w:tc>
        <w:tc>
          <w:tcPr>
            <w:tcW w:w="1095" w:type="dxa"/>
            <w:tcBorders>
              <w:top w:val="single" w:sz="4" w:space="0" w:color="000000"/>
              <w:left w:val="single" w:sz="4" w:space="0" w:color="000000"/>
              <w:bottom w:val="single" w:sz="4" w:space="0" w:color="000000"/>
              <w:right w:val="single" w:sz="4" w:space="0" w:color="000000"/>
            </w:tcBorders>
            <w:hideMark/>
          </w:tcPr>
          <w:p w:rsidR="006E3279" w:rsidRDefault="00EC5ABB" w:rsidP="006136A6">
            <w:pPr>
              <w:pStyle w:val="12"/>
              <w:spacing w:line="276" w:lineRule="auto"/>
              <w:jc w:val="center"/>
              <w:rPr>
                <w:color w:val="auto"/>
                <w:sz w:val="24"/>
                <w:szCs w:val="24"/>
                <w:lang w:val="uk-UA" w:eastAsia="en-US"/>
              </w:rPr>
            </w:pPr>
            <w:r>
              <w:rPr>
                <w:color w:val="auto"/>
                <w:sz w:val="24"/>
                <w:szCs w:val="24"/>
                <w:lang w:val="uk-UA" w:eastAsia="en-US"/>
              </w:rPr>
              <w:t>1</w:t>
            </w:r>
            <w:r w:rsidR="006136A6">
              <w:rPr>
                <w:color w:val="auto"/>
                <w:sz w:val="24"/>
                <w:szCs w:val="24"/>
                <w:lang w:val="uk-UA" w:eastAsia="en-US"/>
              </w:rPr>
              <w:t>14</w:t>
            </w:r>
          </w:p>
        </w:tc>
        <w:tc>
          <w:tcPr>
            <w:tcW w:w="1276" w:type="dxa"/>
            <w:tcBorders>
              <w:top w:val="single" w:sz="4" w:space="0" w:color="000000"/>
              <w:left w:val="single" w:sz="4" w:space="0" w:color="000000"/>
              <w:bottom w:val="single" w:sz="4" w:space="0" w:color="000000"/>
              <w:right w:val="single" w:sz="4" w:space="0" w:color="000000"/>
            </w:tcBorders>
            <w:hideMark/>
          </w:tcPr>
          <w:p w:rsidR="006E3279" w:rsidRDefault="006136A6" w:rsidP="005229A4">
            <w:pPr>
              <w:pStyle w:val="12"/>
              <w:spacing w:line="276" w:lineRule="auto"/>
              <w:jc w:val="center"/>
              <w:rPr>
                <w:color w:val="auto"/>
                <w:sz w:val="24"/>
                <w:szCs w:val="24"/>
                <w:lang w:val="uk-UA" w:eastAsia="en-US"/>
              </w:rPr>
            </w:pPr>
            <w:r>
              <w:rPr>
                <w:color w:val="auto"/>
                <w:sz w:val="24"/>
                <w:szCs w:val="24"/>
                <w:lang w:val="uk-UA" w:eastAsia="en-US"/>
              </w:rPr>
              <w:t>2001</w:t>
            </w:r>
          </w:p>
        </w:tc>
        <w:tc>
          <w:tcPr>
            <w:tcW w:w="1408" w:type="dxa"/>
            <w:tcBorders>
              <w:top w:val="single" w:sz="4" w:space="0" w:color="000000"/>
              <w:left w:val="single" w:sz="4" w:space="0" w:color="000000"/>
              <w:bottom w:val="single" w:sz="4" w:space="0" w:color="000000"/>
              <w:right w:val="single" w:sz="4" w:space="0" w:color="000000"/>
            </w:tcBorders>
            <w:hideMark/>
          </w:tcPr>
          <w:p w:rsidR="006E3279" w:rsidRDefault="006136A6" w:rsidP="005229A4">
            <w:pPr>
              <w:pStyle w:val="12"/>
              <w:spacing w:line="276" w:lineRule="auto"/>
              <w:jc w:val="center"/>
              <w:rPr>
                <w:color w:val="auto"/>
                <w:sz w:val="24"/>
                <w:szCs w:val="24"/>
                <w:lang w:val="uk-UA" w:eastAsia="en-US"/>
              </w:rPr>
            </w:pPr>
            <w:r>
              <w:rPr>
                <w:color w:val="auto"/>
                <w:sz w:val="24"/>
                <w:szCs w:val="24"/>
                <w:lang w:val="uk-UA" w:eastAsia="en-US"/>
              </w:rPr>
              <w:t>2124</w:t>
            </w:r>
          </w:p>
        </w:tc>
      </w:tr>
      <w:tr w:rsidR="006E3279" w:rsidTr="006136A6">
        <w:trPr>
          <w:jc w:val="right"/>
        </w:trPr>
        <w:tc>
          <w:tcPr>
            <w:tcW w:w="3554" w:type="dxa"/>
            <w:tcBorders>
              <w:top w:val="single" w:sz="4" w:space="0" w:color="000000"/>
              <w:left w:val="single" w:sz="4" w:space="0" w:color="000000"/>
              <w:bottom w:val="single" w:sz="4" w:space="0" w:color="000000"/>
              <w:right w:val="single" w:sz="4" w:space="0" w:color="000000"/>
            </w:tcBorders>
            <w:hideMark/>
          </w:tcPr>
          <w:p w:rsidR="006E3279" w:rsidRDefault="006E3279" w:rsidP="00857666">
            <w:pPr>
              <w:pStyle w:val="12"/>
              <w:spacing w:line="276" w:lineRule="auto"/>
              <w:rPr>
                <w:color w:val="auto"/>
                <w:sz w:val="24"/>
                <w:szCs w:val="24"/>
                <w:lang w:val="uk-UA" w:eastAsia="en-US"/>
              </w:rPr>
            </w:pPr>
            <w:r>
              <w:rPr>
                <w:color w:val="auto"/>
                <w:sz w:val="24"/>
                <w:szCs w:val="24"/>
                <w:lang w:val="uk-UA" w:eastAsia="en-US"/>
              </w:rPr>
              <w:t xml:space="preserve">Питома вага групи у загальній кількості, відсотків </w:t>
            </w:r>
          </w:p>
        </w:tc>
        <w:tc>
          <w:tcPr>
            <w:tcW w:w="1207" w:type="dxa"/>
            <w:tcBorders>
              <w:top w:val="single" w:sz="4" w:space="0" w:color="000000"/>
              <w:left w:val="single" w:sz="4" w:space="0" w:color="000000"/>
              <w:bottom w:val="single" w:sz="4" w:space="0" w:color="000000"/>
              <w:right w:val="single" w:sz="4" w:space="0" w:color="000000"/>
            </w:tcBorders>
          </w:tcPr>
          <w:p w:rsidR="006E3279" w:rsidRDefault="00775DFC" w:rsidP="005229A4">
            <w:pPr>
              <w:pStyle w:val="12"/>
              <w:spacing w:line="276" w:lineRule="auto"/>
              <w:jc w:val="center"/>
              <w:rPr>
                <w:color w:val="auto"/>
                <w:sz w:val="24"/>
                <w:szCs w:val="24"/>
                <w:lang w:val="uk-UA" w:eastAsia="en-US"/>
              </w:rPr>
            </w:pPr>
            <w:r>
              <w:rPr>
                <w:color w:val="auto"/>
                <w:sz w:val="24"/>
                <w:szCs w:val="24"/>
                <w:lang w:val="uk-UA" w:eastAsia="en-US"/>
              </w:rPr>
              <w:t>0</w:t>
            </w:r>
          </w:p>
        </w:tc>
        <w:tc>
          <w:tcPr>
            <w:tcW w:w="1100" w:type="dxa"/>
            <w:tcBorders>
              <w:top w:val="single" w:sz="4" w:space="0" w:color="000000"/>
              <w:left w:val="single" w:sz="4" w:space="0" w:color="000000"/>
              <w:bottom w:val="single" w:sz="4" w:space="0" w:color="000000"/>
              <w:right w:val="single" w:sz="4" w:space="0" w:color="000000"/>
            </w:tcBorders>
          </w:tcPr>
          <w:p w:rsidR="006E3279" w:rsidRDefault="00775DFC" w:rsidP="005229A4">
            <w:pPr>
              <w:pStyle w:val="12"/>
              <w:spacing w:line="276" w:lineRule="auto"/>
              <w:jc w:val="center"/>
              <w:rPr>
                <w:color w:val="auto"/>
                <w:sz w:val="24"/>
                <w:szCs w:val="24"/>
                <w:lang w:val="uk-UA" w:eastAsia="en-US"/>
              </w:rPr>
            </w:pPr>
            <w:r>
              <w:rPr>
                <w:color w:val="auto"/>
                <w:sz w:val="24"/>
                <w:szCs w:val="24"/>
                <w:lang w:val="uk-UA" w:eastAsia="en-US"/>
              </w:rPr>
              <w:t>0,42%</w:t>
            </w:r>
          </w:p>
        </w:tc>
        <w:tc>
          <w:tcPr>
            <w:tcW w:w="1095" w:type="dxa"/>
            <w:tcBorders>
              <w:top w:val="single" w:sz="4" w:space="0" w:color="000000"/>
              <w:left w:val="single" w:sz="4" w:space="0" w:color="000000"/>
              <w:bottom w:val="single" w:sz="4" w:space="0" w:color="000000"/>
              <w:right w:val="single" w:sz="4" w:space="0" w:color="000000"/>
            </w:tcBorders>
          </w:tcPr>
          <w:p w:rsidR="006E3279" w:rsidRDefault="00775DFC" w:rsidP="005229A4">
            <w:pPr>
              <w:pStyle w:val="12"/>
              <w:spacing w:line="276" w:lineRule="auto"/>
              <w:jc w:val="center"/>
              <w:rPr>
                <w:color w:val="auto"/>
                <w:sz w:val="24"/>
                <w:szCs w:val="24"/>
                <w:lang w:val="uk-UA" w:eastAsia="en-US"/>
              </w:rPr>
            </w:pPr>
            <w:r>
              <w:rPr>
                <w:color w:val="auto"/>
                <w:sz w:val="24"/>
                <w:szCs w:val="24"/>
                <w:lang w:val="uk-UA" w:eastAsia="en-US"/>
              </w:rPr>
              <w:t>5,37%</w:t>
            </w:r>
          </w:p>
        </w:tc>
        <w:tc>
          <w:tcPr>
            <w:tcW w:w="1276" w:type="dxa"/>
            <w:tcBorders>
              <w:top w:val="single" w:sz="4" w:space="0" w:color="000000"/>
              <w:left w:val="single" w:sz="4" w:space="0" w:color="000000"/>
              <w:bottom w:val="single" w:sz="4" w:space="0" w:color="000000"/>
              <w:right w:val="single" w:sz="4" w:space="0" w:color="000000"/>
            </w:tcBorders>
          </w:tcPr>
          <w:p w:rsidR="006E3279" w:rsidRDefault="00775DFC" w:rsidP="005229A4">
            <w:pPr>
              <w:pStyle w:val="12"/>
              <w:spacing w:line="276" w:lineRule="auto"/>
              <w:jc w:val="center"/>
              <w:rPr>
                <w:color w:val="auto"/>
                <w:sz w:val="24"/>
                <w:szCs w:val="24"/>
                <w:lang w:val="uk-UA" w:eastAsia="en-US"/>
              </w:rPr>
            </w:pPr>
            <w:r>
              <w:rPr>
                <w:color w:val="auto"/>
                <w:sz w:val="24"/>
                <w:szCs w:val="24"/>
                <w:lang w:val="uk-UA" w:eastAsia="en-US"/>
              </w:rPr>
              <w:t>94,21%</w:t>
            </w:r>
          </w:p>
        </w:tc>
        <w:tc>
          <w:tcPr>
            <w:tcW w:w="1408" w:type="dxa"/>
            <w:tcBorders>
              <w:top w:val="single" w:sz="4" w:space="0" w:color="000000"/>
              <w:left w:val="single" w:sz="4" w:space="0" w:color="000000"/>
              <w:bottom w:val="single" w:sz="4" w:space="0" w:color="000000"/>
              <w:right w:val="single" w:sz="4" w:space="0" w:color="000000"/>
            </w:tcBorders>
            <w:hideMark/>
          </w:tcPr>
          <w:p w:rsidR="006E3279" w:rsidRDefault="00043CCB" w:rsidP="005229A4">
            <w:pPr>
              <w:pStyle w:val="12"/>
              <w:spacing w:line="276" w:lineRule="auto"/>
              <w:jc w:val="center"/>
              <w:rPr>
                <w:color w:val="auto"/>
                <w:sz w:val="24"/>
                <w:szCs w:val="24"/>
                <w:lang w:val="uk-UA" w:eastAsia="en-US"/>
              </w:rPr>
            </w:pPr>
            <w:r>
              <w:rPr>
                <w:color w:val="auto"/>
                <w:sz w:val="24"/>
                <w:szCs w:val="24"/>
                <w:lang w:val="uk-UA" w:eastAsia="en-US"/>
              </w:rPr>
              <w:t>100%</w:t>
            </w:r>
          </w:p>
        </w:tc>
      </w:tr>
    </w:tbl>
    <w:p w:rsidR="006E3279" w:rsidRDefault="006E3279" w:rsidP="006E3279">
      <w:pPr>
        <w:pStyle w:val="12"/>
        <w:rPr>
          <w:color w:val="auto"/>
          <w:sz w:val="24"/>
          <w:szCs w:val="24"/>
          <w:lang w:val="uk-UA"/>
        </w:rPr>
      </w:pPr>
      <w:r>
        <w:rPr>
          <w:color w:val="auto"/>
          <w:sz w:val="24"/>
          <w:szCs w:val="24"/>
          <w:lang w:val="uk-UA"/>
        </w:rPr>
        <w:t xml:space="preserve"> </w:t>
      </w:r>
    </w:p>
    <w:p w:rsidR="006E3279" w:rsidRDefault="006E3279" w:rsidP="00784935">
      <w:pPr>
        <w:spacing w:after="5" w:line="268" w:lineRule="auto"/>
        <w:rPr>
          <w:rFonts w:ascii="Times New Roman" w:eastAsia="Times New Roman" w:hAnsi="Times New Roman" w:cs="Times New Roman"/>
          <w:b/>
          <w:color w:val="000000"/>
          <w:sz w:val="24"/>
          <w:lang w:eastAsia="ru-RU"/>
        </w:rPr>
      </w:pPr>
    </w:p>
    <w:tbl>
      <w:tblPr>
        <w:tblStyle w:val="TableGrid"/>
        <w:tblW w:w="9640" w:type="dxa"/>
        <w:tblInd w:w="-147" w:type="dxa"/>
        <w:tblCellMar>
          <w:top w:w="5" w:type="dxa"/>
        </w:tblCellMar>
        <w:tblLook w:val="04A0" w:firstRow="1" w:lastRow="0" w:firstColumn="1" w:lastColumn="0" w:noHBand="0" w:noVBand="1"/>
      </w:tblPr>
      <w:tblGrid>
        <w:gridCol w:w="2977"/>
        <w:gridCol w:w="3261"/>
        <w:gridCol w:w="3402"/>
      </w:tblGrid>
      <w:tr w:rsidR="00147F1B" w:rsidRPr="00784935" w:rsidTr="008A4D32">
        <w:trPr>
          <w:trHeight w:val="393"/>
        </w:trPr>
        <w:tc>
          <w:tcPr>
            <w:tcW w:w="2977" w:type="dxa"/>
            <w:tcBorders>
              <w:top w:val="single" w:sz="4" w:space="0" w:color="auto"/>
              <w:left w:val="single" w:sz="4" w:space="0" w:color="auto"/>
              <w:bottom w:val="single" w:sz="4" w:space="0" w:color="auto"/>
              <w:right w:val="single" w:sz="4" w:space="0" w:color="auto"/>
            </w:tcBorders>
          </w:tcPr>
          <w:p w:rsidR="00147F1B" w:rsidRPr="008D3F4B" w:rsidRDefault="008D3F4B" w:rsidP="008D3F4B">
            <w:pPr>
              <w:spacing w:line="256" w:lineRule="auto"/>
              <w:ind w:right="159"/>
              <w:jc w:val="center"/>
              <w:rPr>
                <w:rFonts w:ascii="Times New Roman" w:hAnsi="Times New Roman"/>
                <w:b/>
                <w:color w:val="000000"/>
                <w:sz w:val="24"/>
                <w:lang w:val="uk-UA"/>
              </w:rPr>
            </w:pPr>
            <w:r w:rsidRPr="008D3F4B">
              <w:rPr>
                <w:rFonts w:ascii="Times New Roman" w:hAnsi="Times New Roman"/>
                <w:b/>
                <w:color w:val="000000"/>
                <w:sz w:val="24"/>
                <w:lang w:val="uk-UA"/>
              </w:rPr>
              <w:t>Вид альтернативи</w:t>
            </w:r>
          </w:p>
        </w:tc>
        <w:tc>
          <w:tcPr>
            <w:tcW w:w="3261" w:type="dxa"/>
            <w:tcBorders>
              <w:top w:val="single" w:sz="4" w:space="0" w:color="auto"/>
              <w:left w:val="single" w:sz="4" w:space="0" w:color="auto"/>
              <w:right w:val="single" w:sz="4" w:space="0" w:color="auto"/>
            </w:tcBorders>
          </w:tcPr>
          <w:p w:rsidR="00147F1B" w:rsidRPr="008D3F4B" w:rsidRDefault="008D3F4B" w:rsidP="008D3F4B">
            <w:pPr>
              <w:spacing w:line="256" w:lineRule="auto"/>
              <w:jc w:val="center"/>
              <w:rPr>
                <w:rFonts w:ascii="Times New Roman" w:hAnsi="Times New Roman"/>
                <w:b/>
                <w:color w:val="000000"/>
                <w:sz w:val="24"/>
                <w:lang w:val="uk-UA"/>
              </w:rPr>
            </w:pPr>
            <w:r w:rsidRPr="008D3F4B">
              <w:rPr>
                <w:rFonts w:ascii="Times New Roman" w:hAnsi="Times New Roman"/>
                <w:b/>
                <w:color w:val="000000"/>
                <w:sz w:val="24"/>
                <w:lang w:val="uk-UA"/>
              </w:rPr>
              <w:t>Вигоди</w:t>
            </w:r>
          </w:p>
        </w:tc>
        <w:tc>
          <w:tcPr>
            <w:tcW w:w="3402" w:type="dxa"/>
            <w:tcBorders>
              <w:top w:val="single" w:sz="4" w:space="0" w:color="auto"/>
              <w:left w:val="single" w:sz="4" w:space="0" w:color="auto"/>
              <w:right w:val="single" w:sz="4" w:space="0" w:color="auto"/>
            </w:tcBorders>
          </w:tcPr>
          <w:p w:rsidR="00147F1B" w:rsidRPr="008D3F4B" w:rsidRDefault="008D3F4B" w:rsidP="008D3F4B">
            <w:pPr>
              <w:spacing w:line="256" w:lineRule="auto"/>
              <w:jc w:val="center"/>
              <w:rPr>
                <w:rFonts w:ascii="Times New Roman" w:hAnsi="Times New Roman"/>
                <w:b/>
                <w:color w:val="000000"/>
                <w:sz w:val="24"/>
                <w:lang w:val="uk-UA"/>
              </w:rPr>
            </w:pPr>
            <w:r w:rsidRPr="008D3F4B">
              <w:rPr>
                <w:rFonts w:ascii="Times New Roman" w:hAnsi="Times New Roman"/>
                <w:b/>
                <w:color w:val="000000"/>
                <w:sz w:val="24"/>
                <w:lang w:val="uk-UA"/>
              </w:rPr>
              <w:t>Витрати</w:t>
            </w:r>
          </w:p>
        </w:tc>
      </w:tr>
      <w:tr w:rsidR="008D3F4B" w:rsidRPr="00784935" w:rsidTr="008A4D32">
        <w:trPr>
          <w:trHeight w:val="1178"/>
        </w:trPr>
        <w:tc>
          <w:tcPr>
            <w:tcW w:w="2977" w:type="dxa"/>
            <w:tcBorders>
              <w:top w:val="single" w:sz="4" w:space="0" w:color="auto"/>
              <w:left w:val="single" w:sz="4" w:space="0" w:color="auto"/>
              <w:bottom w:val="single" w:sz="4" w:space="0" w:color="auto"/>
              <w:right w:val="single" w:sz="4" w:space="0" w:color="auto"/>
            </w:tcBorders>
          </w:tcPr>
          <w:p w:rsidR="008D3F4B" w:rsidRPr="00784935" w:rsidRDefault="008D3F4B" w:rsidP="008D3F4B">
            <w:pPr>
              <w:spacing w:line="256" w:lineRule="auto"/>
              <w:ind w:right="220"/>
              <w:jc w:val="center"/>
              <w:rPr>
                <w:rFonts w:ascii="Times New Roman" w:hAnsi="Times New Roman"/>
                <w:color w:val="000000"/>
                <w:sz w:val="24"/>
              </w:rPr>
            </w:pPr>
            <w:r w:rsidRPr="00784935">
              <w:rPr>
                <w:rFonts w:ascii="Times New Roman" w:hAnsi="Times New Roman"/>
                <w:color w:val="000000"/>
                <w:sz w:val="24"/>
              </w:rPr>
              <w:t xml:space="preserve">Альтернатива 1 </w:t>
            </w:r>
          </w:p>
          <w:p w:rsidR="008D3F4B" w:rsidRPr="00784935" w:rsidRDefault="008D3F4B" w:rsidP="008D3F4B">
            <w:pPr>
              <w:spacing w:line="256" w:lineRule="auto"/>
              <w:ind w:right="159"/>
              <w:jc w:val="center"/>
              <w:rPr>
                <w:rFonts w:ascii="Times New Roman" w:hAnsi="Times New Roman"/>
                <w:color w:val="000000"/>
                <w:sz w:val="24"/>
              </w:rPr>
            </w:pPr>
            <w:r w:rsidRPr="00784935">
              <w:rPr>
                <w:rFonts w:ascii="Times New Roman" w:hAnsi="Times New Roman"/>
                <w:color w:val="000000"/>
                <w:sz w:val="24"/>
              </w:rPr>
              <w:t xml:space="preserve"> </w:t>
            </w:r>
          </w:p>
        </w:tc>
        <w:tc>
          <w:tcPr>
            <w:tcW w:w="3261" w:type="dxa"/>
            <w:tcBorders>
              <w:top w:val="single" w:sz="4" w:space="0" w:color="auto"/>
              <w:left w:val="single" w:sz="4" w:space="0" w:color="auto"/>
              <w:right w:val="single" w:sz="4" w:space="0" w:color="auto"/>
            </w:tcBorders>
          </w:tcPr>
          <w:p w:rsidR="008D3F4B" w:rsidRPr="000413B0" w:rsidRDefault="008D3F4B" w:rsidP="00391753">
            <w:pPr>
              <w:spacing w:line="256" w:lineRule="auto"/>
              <w:ind w:left="142"/>
              <w:rPr>
                <w:rFonts w:ascii="Times New Roman" w:hAnsi="Times New Roman"/>
                <w:color w:val="000000"/>
                <w:sz w:val="24"/>
              </w:rPr>
            </w:pPr>
            <w:r w:rsidRPr="000413B0">
              <w:rPr>
                <w:rFonts w:ascii="Times New Roman" w:hAnsi="Times New Roman"/>
                <w:color w:val="000000"/>
                <w:sz w:val="24"/>
              </w:rPr>
              <w:t xml:space="preserve">Сплата податків </w:t>
            </w:r>
            <w:r w:rsidRPr="000413B0">
              <w:rPr>
                <w:rFonts w:ascii="Times New Roman" w:hAnsi="Times New Roman"/>
                <w:color w:val="000000"/>
                <w:sz w:val="24"/>
                <w:lang w:val="uk-UA"/>
              </w:rPr>
              <w:t>з</w:t>
            </w:r>
            <w:r w:rsidRPr="000413B0">
              <w:rPr>
                <w:rFonts w:ascii="Times New Roman" w:hAnsi="Times New Roman"/>
                <w:color w:val="000000"/>
                <w:sz w:val="24"/>
              </w:rPr>
              <w:t>а</w:t>
            </w:r>
          </w:p>
          <w:p w:rsidR="008D3F4B" w:rsidRPr="00231698" w:rsidRDefault="00D749B9" w:rsidP="00D749B9">
            <w:pPr>
              <w:tabs>
                <w:tab w:val="center" w:pos="3476"/>
                <w:tab w:val="right" w:pos="5922"/>
              </w:tabs>
              <w:spacing w:line="256" w:lineRule="auto"/>
              <w:ind w:left="142"/>
              <w:rPr>
                <w:rFonts w:ascii="Times New Roman" w:hAnsi="Times New Roman"/>
                <w:color w:val="000000"/>
                <w:sz w:val="24"/>
                <w:highlight w:val="yellow"/>
              </w:rPr>
            </w:pPr>
            <w:r w:rsidRPr="000413B0">
              <w:rPr>
                <w:rFonts w:ascii="Times New Roman" w:hAnsi="Times New Roman"/>
                <w:color w:val="000000"/>
                <w:sz w:val="24"/>
              </w:rPr>
              <w:t>с</w:t>
            </w:r>
            <w:r w:rsidR="008D3F4B" w:rsidRPr="000413B0">
              <w:rPr>
                <w:rFonts w:ascii="Times New Roman" w:hAnsi="Times New Roman"/>
                <w:color w:val="000000"/>
                <w:sz w:val="24"/>
              </w:rPr>
              <w:t>тавками</w:t>
            </w:r>
            <w:r w:rsidRPr="000413B0">
              <w:rPr>
                <w:rFonts w:ascii="Times New Roman" w:hAnsi="Times New Roman"/>
                <w:color w:val="000000"/>
                <w:sz w:val="24"/>
                <w:lang w:val="uk-UA"/>
              </w:rPr>
              <w:t>, що встановлені з 01.01.2021 року</w:t>
            </w:r>
            <w:r w:rsidR="008D3F4B" w:rsidRPr="000413B0">
              <w:rPr>
                <w:rFonts w:ascii="Times New Roman" w:hAnsi="Times New Roman"/>
                <w:color w:val="000000"/>
                <w:sz w:val="24"/>
              </w:rPr>
              <w:t xml:space="preserve">  </w:t>
            </w:r>
          </w:p>
        </w:tc>
        <w:tc>
          <w:tcPr>
            <w:tcW w:w="3402" w:type="dxa"/>
            <w:tcBorders>
              <w:top w:val="single" w:sz="4" w:space="0" w:color="auto"/>
              <w:left w:val="single" w:sz="4" w:space="0" w:color="auto"/>
              <w:right w:val="single" w:sz="4" w:space="0" w:color="auto"/>
            </w:tcBorders>
          </w:tcPr>
          <w:p w:rsidR="008D3F4B" w:rsidRPr="00231698" w:rsidRDefault="00940221" w:rsidP="00981DF6">
            <w:pPr>
              <w:spacing w:line="256" w:lineRule="auto"/>
              <w:ind w:left="141"/>
              <w:rPr>
                <w:rFonts w:ascii="Times New Roman" w:hAnsi="Times New Roman"/>
                <w:color w:val="000000"/>
                <w:sz w:val="24"/>
                <w:highlight w:val="yellow"/>
              </w:rPr>
            </w:pPr>
            <w:r>
              <w:rPr>
                <w:rFonts w:ascii="Times New Roman" w:hAnsi="Times New Roman"/>
                <w:color w:val="000000"/>
                <w:sz w:val="24"/>
              </w:rPr>
              <w:t>Витрати</w:t>
            </w:r>
            <w:r>
              <w:rPr>
                <w:rFonts w:ascii="Times New Roman" w:hAnsi="Times New Roman"/>
                <w:color w:val="000000"/>
                <w:sz w:val="24"/>
                <w:lang w:val="uk-UA"/>
              </w:rPr>
              <w:t>,</w:t>
            </w:r>
            <w:r>
              <w:rPr>
                <w:rFonts w:ascii="Times New Roman" w:hAnsi="Times New Roman"/>
                <w:color w:val="000000"/>
                <w:sz w:val="24"/>
              </w:rPr>
              <w:t xml:space="preserve"> пов’язанні</w:t>
            </w:r>
            <w:r w:rsidRPr="00784935">
              <w:rPr>
                <w:rFonts w:ascii="Times New Roman" w:hAnsi="Times New Roman"/>
                <w:color w:val="000000"/>
                <w:sz w:val="24"/>
              </w:rPr>
              <w:t xml:space="preserve"> із сплатою </w:t>
            </w:r>
            <w:r>
              <w:rPr>
                <w:rFonts w:ascii="Times New Roman" w:hAnsi="Times New Roman"/>
                <w:color w:val="000000"/>
                <w:sz w:val="24"/>
                <w:lang w:val="uk-UA"/>
              </w:rPr>
              <w:t>податку на нерухоме майно, в</w:t>
            </w:r>
            <w:r w:rsidR="000413B0">
              <w:rPr>
                <w:rFonts w:ascii="Times New Roman" w:hAnsi="Times New Roman"/>
                <w:color w:val="000000"/>
                <w:sz w:val="24"/>
                <w:lang w:val="uk-UA"/>
              </w:rPr>
              <w:t xml:space="preserve">ідмінне від земельної ділянки, </w:t>
            </w:r>
            <w:r>
              <w:rPr>
                <w:rFonts w:ascii="Times New Roman" w:hAnsi="Times New Roman"/>
                <w:color w:val="000000"/>
                <w:sz w:val="24"/>
                <w:lang w:val="uk-UA"/>
              </w:rPr>
              <w:t>земельного податку, єдиного податку.</w:t>
            </w:r>
          </w:p>
        </w:tc>
      </w:tr>
      <w:tr w:rsidR="008D3F4B" w:rsidRPr="00784935" w:rsidTr="008A4D32">
        <w:trPr>
          <w:trHeight w:val="1380"/>
        </w:trPr>
        <w:tc>
          <w:tcPr>
            <w:tcW w:w="2977" w:type="dxa"/>
            <w:tcBorders>
              <w:top w:val="single" w:sz="4" w:space="0" w:color="auto"/>
              <w:left w:val="single" w:sz="4" w:space="0" w:color="auto"/>
              <w:bottom w:val="single" w:sz="4" w:space="0" w:color="auto"/>
              <w:right w:val="single" w:sz="4" w:space="0" w:color="auto"/>
            </w:tcBorders>
            <w:hideMark/>
          </w:tcPr>
          <w:p w:rsidR="008D3F4B" w:rsidRPr="00784935" w:rsidRDefault="008D3F4B" w:rsidP="008D3F4B">
            <w:pPr>
              <w:spacing w:line="256" w:lineRule="auto"/>
              <w:ind w:right="220"/>
              <w:jc w:val="center"/>
              <w:rPr>
                <w:rFonts w:ascii="Times New Roman" w:hAnsi="Times New Roman"/>
                <w:color w:val="000000"/>
                <w:sz w:val="24"/>
              </w:rPr>
            </w:pPr>
            <w:r>
              <w:rPr>
                <w:rFonts w:ascii="Times New Roman" w:hAnsi="Times New Roman"/>
                <w:color w:val="000000"/>
                <w:sz w:val="24"/>
              </w:rPr>
              <w:t>Альтернатива 2</w:t>
            </w:r>
          </w:p>
          <w:p w:rsidR="008D3F4B" w:rsidRPr="00784935" w:rsidRDefault="008D3F4B" w:rsidP="008D3F4B">
            <w:pPr>
              <w:spacing w:line="256" w:lineRule="auto"/>
              <w:rPr>
                <w:rFonts w:ascii="Times New Roman" w:hAnsi="Times New Roman"/>
                <w:color w:val="000000"/>
                <w:sz w:val="24"/>
              </w:rPr>
            </w:pPr>
            <w:r w:rsidRPr="00784935">
              <w:rPr>
                <w:rFonts w:ascii="Times New Roman" w:hAnsi="Times New Roman"/>
                <w:color w:val="000000"/>
                <w:sz w:val="24"/>
              </w:rPr>
              <w:t xml:space="preserve"> </w:t>
            </w:r>
          </w:p>
        </w:tc>
        <w:tc>
          <w:tcPr>
            <w:tcW w:w="3261" w:type="dxa"/>
            <w:tcBorders>
              <w:top w:val="single" w:sz="4" w:space="0" w:color="auto"/>
              <w:left w:val="single" w:sz="4" w:space="0" w:color="auto"/>
              <w:bottom w:val="single" w:sz="4" w:space="0" w:color="auto"/>
              <w:right w:val="single" w:sz="4" w:space="0" w:color="auto"/>
            </w:tcBorders>
            <w:hideMark/>
          </w:tcPr>
          <w:p w:rsidR="008D3F4B" w:rsidRDefault="008D3F4B" w:rsidP="00391753">
            <w:pPr>
              <w:spacing w:line="256" w:lineRule="auto"/>
              <w:ind w:left="142" w:right="59"/>
              <w:rPr>
                <w:rFonts w:ascii="Times New Roman" w:hAnsi="Times New Roman"/>
                <w:color w:val="000000"/>
                <w:sz w:val="24"/>
              </w:rPr>
            </w:pPr>
            <w:r w:rsidRPr="00784935">
              <w:rPr>
                <w:rFonts w:ascii="Times New Roman" w:hAnsi="Times New Roman"/>
                <w:color w:val="000000"/>
                <w:sz w:val="24"/>
              </w:rPr>
              <w:t xml:space="preserve">Відкритість </w:t>
            </w:r>
            <w:r w:rsidRPr="00784935">
              <w:rPr>
                <w:rFonts w:ascii="Times New Roman" w:hAnsi="Times New Roman"/>
                <w:color w:val="000000"/>
                <w:sz w:val="24"/>
              </w:rPr>
              <w:tab/>
              <w:t>процедури,</w:t>
            </w:r>
          </w:p>
          <w:p w:rsidR="008D3F4B" w:rsidRDefault="008D3F4B" w:rsidP="00391753">
            <w:pPr>
              <w:spacing w:line="256" w:lineRule="auto"/>
              <w:ind w:left="142" w:right="59"/>
              <w:rPr>
                <w:rFonts w:ascii="Times New Roman" w:hAnsi="Times New Roman"/>
                <w:color w:val="000000"/>
                <w:sz w:val="24"/>
              </w:rPr>
            </w:pPr>
            <w:r w:rsidRPr="00784935">
              <w:rPr>
                <w:rFonts w:ascii="Times New Roman" w:hAnsi="Times New Roman"/>
                <w:color w:val="000000"/>
                <w:sz w:val="24"/>
              </w:rPr>
              <w:t xml:space="preserve">прозорість </w:t>
            </w:r>
            <w:r w:rsidRPr="00784935">
              <w:rPr>
                <w:rFonts w:ascii="Times New Roman" w:hAnsi="Times New Roman"/>
                <w:color w:val="000000"/>
                <w:sz w:val="24"/>
              </w:rPr>
              <w:tab/>
              <w:t xml:space="preserve">дій </w:t>
            </w:r>
            <w:r w:rsidRPr="00784935">
              <w:rPr>
                <w:rFonts w:ascii="Times New Roman" w:hAnsi="Times New Roman"/>
                <w:color w:val="000000"/>
                <w:sz w:val="24"/>
              </w:rPr>
              <w:tab/>
              <w:t>органу</w:t>
            </w:r>
          </w:p>
          <w:p w:rsidR="008D3F4B" w:rsidRPr="00356561" w:rsidRDefault="008D3F4B" w:rsidP="00C16F30">
            <w:pPr>
              <w:spacing w:line="256" w:lineRule="auto"/>
              <w:ind w:left="142" w:right="59"/>
              <w:rPr>
                <w:rFonts w:ascii="Times New Roman" w:hAnsi="Times New Roman"/>
                <w:color w:val="000000"/>
                <w:sz w:val="24"/>
                <w:lang w:val="uk-UA"/>
              </w:rPr>
            </w:pPr>
            <w:r w:rsidRPr="00784935">
              <w:rPr>
                <w:rFonts w:ascii="Times New Roman" w:hAnsi="Times New Roman"/>
                <w:color w:val="000000"/>
                <w:sz w:val="24"/>
              </w:rPr>
              <w:t>місцевого самоврядування</w:t>
            </w:r>
            <w:r>
              <w:rPr>
                <w:rFonts w:ascii="Times New Roman" w:hAnsi="Times New Roman"/>
                <w:color w:val="000000"/>
                <w:sz w:val="24"/>
                <w:lang w:val="uk-UA"/>
              </w:rPr>
              <w:t>.</w:t>
            </w:r>
            <w:r w:rsidR="00E348AD">
              <w:rPr>
                <w:rFonts w:ascii="Times New Roman" w:hAnsi="Times New Roman"/>
                <w:color w:val="000000"/>
                <w:sz w:val="24"/>
                <w:lang w:val="uk-UA"/>
              </w:rPr>
              <w:t xml:space="preserve"> Вдосконалення відносин між місцевою владою та суб’єктами господарювання</w:t>
            </w:r>
            <w:r w:rsidR="00356561">
              <w:rPr>
                <w:rFonts w:ascii="Times New Roman" w:hAnsi="Times New Roman"/>
                <w:color w:val="000000"/>
                <w:sz w:val="24"/>
                <w:lang w:val="uk-UA"/>
              </w:rPr>
              <w:t>, пов’язаних зі справлянням місцевих податків та зборів.</w:t>
            </w:r>
          </w:p>
        </w:tc>
        <w:tc>
          <w:tcPr>
            <w:tcW w:w="3402" w:type="dxa"/>
            <w:tcBorders>
              <w:top w:val="single" w:sz="4" w:space="0" w:color="auto"/>
              <w:left w:val="single" w:sz="4" w:space="0" w:color="auto"/>
              <w:bottom w:val="single" w:sz="4" w:space="0" w:color="auto"/>
              <w:right w:val="single" w:sz="4" w:space="0" w:color="auto"/>
            </w:tcBorders>
          </w:tcPr>
          <w:p w:rsidR="008D3F4B" w:rsidRPr="00231698" w:rsidRDefault="00231698" w:rsidP="00231698">
            <w:pPr>
              <w:spacing w:line="256" w:lineRule="auto"/>
              <w:ind w:left="141"/>
              <w:rPr>
                <w:rFonts w:ascii="Times New Roman" w:hAnsi="Times New Roman"/>
                <w:color w:val="000000"/>
                <w:sz w:val="24"/>
              </w:rPr>
            </w:pPr>
            <w:r>
              <w:rPr>
                <w:rFonts w:ascii="Times New Roman" w:hAnsi="Times New Roman"/>
                <w:color w:val="000000"/>
                <w:sz w:val="24"/>
                <w:lang w:val="uk-UA"/>
              </w:rPr>
              <w:t>Витрати, пов’язані зі сплатою податку на нерухоме майно, ві</w:t>
            </w:r>
            <w:r w:rsidR="00940221">
              <w:rPr>
                <w:rFonts w:ascii="Times New Roman" w:hAnsi="Times New Roman"/>
                <w:color w:val="000000"/>
                <w:sz w:val="24"/>
                <w:lang w:val="uk-UA"/>
              </w:rPr>
              <w:t>дмінне від земельної ділянки, земельного податку, єдиного податку.</w:t>
            </w:r>
          </w:p>
          <w:p w:rsidR="008D3F4B" w:rsidRPr="00784935" w:rsidRDefault="008D3F4B" w:rsidP="00981DF6">
            <w:pPr>
              <w:spacing w:line="256" w:lineRule="auto"/>
              <w:ind w:left="141"/>
              <w:rPr>
                <w:rFonts w:ascii="Times New Roman" w:hAnsi="Times New Roman"/>
                <w:color w:val="000000"/>
                <w:sz w:val="24"/>
              </w:rPr>
            </w:pPr>
          </w:p>
        </w:tc>
      </w:tr>
      <w:tr w:rsidR="008D3F4B" w:rsidRPr="00784935" w:rsidTr="00981DF6">
        <w:trPr>
          <w:trHeight w:val="476"/>
        </w:trPr>
        <w:tc>
          <w:tcPr>
            <w:tcW w:w="2977" w:type="dxa"/>
            <w:tcBorders>
              <w:top w:val="single" w:sz="4" w:space="0" w:color="auto"/>
              <w:left w:val="single" w:sz="4" w:space="0" w:color="auto"/>
              <w:bottom w:val="single" w:sz="4" w:space="0" w:color="auto"/>
              <w:right w:val="single" w:sz="4" w:space="0" w:color="auto"/>
            </w:tcBorders>
            <w:hideMark/>
          </w:tcPr>
          <w:p w:rsidR="008D3F4B" w:rsidRPr="00473882" w:rsidRDefault="008D3F4B" w:rsidP="008D3F4B">
            <w:pPr>
              <w:spacing w:after="180" w:line="256" w:lineRule="auto"/>
              <w:ind w:right="220"/>
              <w:jc w:val="center"/>
              <w:rPr>
                <w:rFonts w:ascii="Times New Roman" w:hAnsi="Times New Roman"/>
                <w:color w:val="000000"/>
                <w:sz w:val="24"/>
                <w:lang w:val="uk-UA"/>
              </w:rPr>
            </w:pPr>
            <w:r w:rsidRPr="00784935">
              <w:rPr>
                <w:rFonts w:ascii="Times New Roman" w:hAnsi="Times New Roman"/>
                <w:color w:val="000000"/>
                <w:sz w:val="24"/>
              </w:rPr>
              <w:t xml:space="preserve">Альтернатива 3 </w:t>
            </w:r>
            <w:r>
              <w:rPr>
                <w:rFonts w:ascii="Times New Roman" w:hAnsi="Times New Roman"/>
                <w:color w:val="000000"/>
                <w:sz w:val="24"/>
                <w:lang w:val="uk-UA"/>
              </w:rPr>
              <w:t xml:space="preserve">            </w:t>
            </w:r>
          </w:p>
          <w:p w:rsidR="008D3F4B" w:rsidRPr="00784935" w:rsidRDefault="008D3F4B" w:rsidP="008D3F4B">
            <w:pPr>
              <w:spacing w:line="256" w:lineRule="auto"/>
              <w:rPr>
                <w:rFonts w:ascii="Times New Roman" w:hAnsi="Times New Roman"/>
                <w:color w:val="000000"/>
                <w:sz w:val="24"/>
              </w:rPr>
            </w:pPr>
            <w:r w:rsidRPr="00784935">
              <w:rPr>
                <w:rFonts w:ascii="Times New Roman" w:hAnsi="Times New Roman"/>
                <w:color w:val="000000"/>
                <w:sz w:val="24"/>
              </w:rPr>
              <w:t xml:space="preserve"> </w:t>
            </w:r>
          </w:p>
        </w:tc>
        <w:tc>
          <w:tcPr>
            <w:tcW w:w="3261" w:type="dxa"/>
            <w:tcBorders>
              <w:top w:val="single" w:sz="4" w:space="0" w:color="auto"/>
              <w:left w:val="single" w:sz="4" w:space="0" w:color="auto"/>
              <w:bottom w:val="single" w:sz="4" w:space="0" w:color="auto"/>
              <w:right w:val="single" w:sz="4" w:space="0" w:color="auto"/>
            </w:tcBorders>
            <w:hideMark/>
          </w:tcPr>
          <w:p w:rsidR="008D3F4B" w:rsidRPr="00784935" w:rsidRDefault="008D3F4B" w:rsidP="00391753">
            <w:pPr>
              <w:spacing w:line="256" w:lineRule="auto"/>
              <w:ind w:left="142"/>
              <w:rPr>
                <w:rFonts w:ascii="Times New Roman" w:hAnsi="Times New Roman"/>
                <w:color w:val="000000"/>
                <w:sz w:val="24"/>
              </w:rPr>
            </w:pPr>
            <w:r w:rsidRPr="00784935">
              <w:rPr>
                <w:rFonts w:ascii="Times New Roman" w:hAnsi="Times New Roman"/>
                <w:color w:val="000000"/>
                <w:sz w:val="24"/>
              </w:rPr>
              <w:t>Відсутні</w:t>
            </w:r>
          </w:p>
        </w:tc>
        <w:tc>
          <w:tcPr>
            <w:tcW w:w="3402" w:type="dxa"/>
            <w:tcBorders>
              <w:top w:val="single" w:sz="4" w:space="0" w:color="auto"/>
              <w:left w:val="single" w:sz="4" w:space="0" w:color="auto"/>
              <w:bottom w:val="single" w:sz="4" w:space="0" w:color="auto"/>
              <w:right w:val="single" w:sz="4" w:space="0" w:color="auto"/>
            </w:tcBorders>
          </w:tcPr>
          <w:p w:rsidR="008D3F4B" w:rsidRPr="00356561" w:rsidRDefault="008D3F4B" w:rsidP="00391753">
            <w:pPr>
              <w:spacing w:line="256" w:lineRule="auto"/>
              <w:ind w:left="141"/>
              <w:rPr>
                <w:rFonts w:ascii="Times New Roman" w:hAnsi="Times New Roman"/>
                <w:color w:val="000000"/>
                <w:sz w:val="24"/>
                <w:lang w:val="uk-UA"/>
              </w:rPr>
            </w:pPr>
            <w:r w:rsidRPr="00784935">
              <w:rPr>
                <w:rFonts w:ascii="Times New Roman" w:hAnsi="Times New Roman"/>
                <w:color w:val="000000"/>
                <w:sz w:val="24"/>
              </w:rPr>
              <w:t xml:space="preserve">Надмірне податкове навантаження </w:t>
            </w:r>
            <w:r w:rsidR="00356561">
              <w:rPr>
                <w:rFonts w:ascii="Times New Roman" w:hAnsi="Times New Roman"/>
                <w:color w:val="000000"/>
                <w:sz w:val="24"/>
                <w:lang w:val="uk-UA"/>
              </w:rPr>
              <w:t>спричинить додаткові (подекуди непомірні) витрати малого бізнесу.</w:t>
            </w:r>
          </w:p>
        </w:tc>
      </w:tr>
    </w:tbl>
    <w:p w:rsidR="00322FFD" w:rsidRDefault="00322FFD" w:rsidP="00784935">
      <w:pPr>
        <w:spacing w:after="13" w:line="266" w:lineRule="auto"/>
        <w:ind w:right="183"/>
        <w:jc w:val="both"/>
        <w:rPr>
          <w:rFonts w:ascii="Times New Roman" w:eastAsia="Times New Roman" w:hAnsi="Times New Roman" w:cs="Times New Roman"/>
          <w:color w:val="000000"/>
          <w:sz w:val="24"/>
          <w:lang w:eastAsia="ru-RU"/>
        </w:rPr>
      </w:pPr>
    </w:p>
    <w:p w:rsidR="00D139CF" w:rsidRDefault="00D139CF" w:rsidP="00784935">
      <w:pPr>
        <w:spacing w:after="13" w:line="266" w:lineRule="auto"/>
        <w:ind w:right="183"/>
        <w:jc w:val="both"/>
        <w:rPr>
          <w:rFonts w:ascii="Times New Roman" w:eastAsia="Times New Roman" w:hAnsi="Times New Roman" w:cs="Times New Roman"/>
          <w:color w:val="000000"/>
          <w:sz w:val="24"/>
          <w:lang w:eastAsia="ru-RU"/>
        </w:rPr>
      </w:pPr>
    </w:p>
    <w:p w:rsid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tbl>
      <w:tblPr>
        <w:tblStyle w:val="af"/>
        <w:tblW w:w="0" w:type="auto"/>
        <w:tblInd w:w="-147" w:type="dxa"/>
        <w:tblLook w:val="04A0" w:firstRow="1" w:lastRow="0" w:firstColumn="1" w:lastColumn="0" w:noHBand="0" w:noVBand="1"/>
      </w:tblPr>
      <w:tblGrid>
        <w:gridCol w:w="4819"/>
        <w:gridCol w:w="4673"/>
      </w:tblGrid>
      <w:tr w:rsidR="008D3F4B" w:rsidRPr="00976B33" w:rsidTr="008D3F4B">
        <w:tc>
          <w:tcPr>
            <w:tcW w:w="4819" w:type="dxa"/>
          </w:tcPr>
          <w:p w:rsidR="008D3F4B" w:rsidRPr="00976B33" w:rsidRDefault="008D3F4B" w:rsidP="00BB331C">
            <w:pPr>
              <w:spacing w:line="256" w:lineRule="auto"/>
              <w:jc w:val="center"/>
              <w:rPr>
                <w:rFonts w:ascii="Times New Roman" w:eastAsia="Times New Roman" w:hAnsi="Times New Roman" w:cs="Times New Roman"/>
                <w:b/>
                <w:color w:val="000000"/>
                <w:sz w:val="24"/>
                <w:lang w:val="uk-UA" w:eastAsia="ru-RU"/>
              </w:rPr>
            </w:pPr>
            <w:r w:rsidRPr="00976B33">
              <w:rPr>
                <w:rFonts w:ascii="Times New Roman" w:eastAsia="Times New Roman" w:hAnsi="Times New Roman" w:cs="Times New Roman"/>
                <w:b/>
                <w:color w:val="000000"/>
                <w:sz w:val="24"/>
                <w:lang w:val="uk-UA" w:eastAsia="ru-RU"/>
              </w:rPr>
              <w:t xml:space="preserve">Сумарні витрати за альтернативами для великого і середнього підприємництва, згідно із Додатком 1 до аналізу регуляторного впливу до проекту </w:t>
            </w:r>
            <w:r w:rsidRPr="00976B33">
              <w:rPr>
                <w:rFonts w:ascii="Times New Roman" w:eastAsia="Times New Roman" w:hAnsi="Times New Roman" w:cs="Times New Roman"/>
                <w:b/>
                <w:color w:val="000000"/>
                <w:sz w:val="24"/>
                <w:lang w:val="uk-UA" w:eastAsia="ru-RU"/>
              </w:rPr>
              <w:lastRenderedPageBreak/>
              <w:t xml:space="preserve">рішення «Про встановлення місцевих податків і зборів </w:t>
            </w:r>
            <w:r w:rsidR="00BB331C" w:rsidRPr="00976B33">
              <w:rPr>
                <w:rFonts w:ascii="Times New Roman" w:eastAsia="Times New Roman" w:hAnsi="Times New Roman" w:cs="Times New Roman"/>
                <w:b/>
                <w:color w:val="000000"/>
                <w:sz w:val="24"/>
                <w:lang w:val="uk-UA" w:eastAsia="ru-RU"/>
              </w:rPr>
              <w:t>з 01.01.2022 року</w:t>
            </w:r>
            <w:r w:rsidRPr="00976B33">
              <w:rPr>
                <w:rFonts w:ascii="Times New Roman" w:eastAsia="Times New Roman" w:hAnsi="Times New Roman" w:cs="Times New Roman"/>
                <w:b/>
                <w:color w:val="000000"/>
                <w:sz w:val="24"/>
                <w:lang w:val="uk-UA" w:eastAsia="ru-RU"/>
              </w:rPr>
              <w:t>»</w:t>
            </w:r>
          </w:p>
        </w:tc>
        <w:tc>
          <w:tcPr>
            <w:tcW w:w="4673" w:type="dxa"/>
          </w:tcPr>
          <w:p w:rsidR="008D3F4B" w:rsidRPr="00976B33" w:rsidRDefault="008D3F4B" w:rsidP="008D3F4B">
            <w:pPr>
              <w:spacing w:line="256" w:lineRule="auto"/>
              <w:jc w:val="center"/>
              <w:rPr>
                <w:rFonts w:ascii="Times New Roman" w:eastAsia="Times New Roman" w:hAnsi="Times New Roman" w:cs="Times New Roman"/>
                <w:b/>
                <w:color w:val="000000"/>
                <w:sz w:val="24"/>
                <w:lang w:val="uk-UA" w:eastAsia="ru-RU"/>
              </w:rPr>
            </w:pPr>
            <w:r w:rsidRPr="00976B33">
              <w:rPr>
                <w:rFonts w:ascii="Times New Roman" w:eastAsia="Times New Roman" w:hAnsi="Times New Roman" w:cs="Times New Roman"/>
                <w:b/>
                <w:color w:val="000000"/>
                <w:sz w:val="24"/>
                <w:lang w:val="uk-UA" w:eastAsia="ru-RU"/>
              </w:rPr>
              <w:lastRenderedPageBreak/>
              <w:t>Сума витрат, грн.</w:t>
            </w:r>
          </w:p>
        </w:tc>
      </w:tr>
      <w:tr w:rsidR="008D3F4B" w:rsidRPr="00976B33" w:rsidTr="008D3F4B">
        <w:tc>
          <w:tcPr>
            <w:tcW w:w="4819" w:type="dxa"/>
          </w:tcPr>
          <w:p w:rsidR="008D3F4B" w:rsidRPr="00976B33" w:rsidRDefault="008D3F4B" w:rsidP="00C15C7E">
            <w:pPr>
              <w:spacing w:line="256" w:lineRule="auto"/>
              <w:jc w:val="center"/>
              <w:rPr>
                <w:rFonts w:ascii="Times New Roman" w:eastAsia="Times New Roman" w:hAnsi="Times New Roman" w:cs="Times New Roman"/>
                <w:color w:val="000000"/>
                <w:sz w:val="24"/>
                <w:lang w:val="uk-UA" w:eastAsia="ru-RU"/>
              </w:rPr>
            </w:pPr>
            <w:r w:rsidRPr="00976B33">
              <w:rPr>
                <w:rFonts w:ascii="Times New Roman" w:eastAsia="Times New Roman" w:hAnsi="Times New Roman" w:cs="Times New Roman"/>
                <w:color w:val="000000"/>
                <w:sz w:val="24"/>
                <w:lang w:val="uk-UA" w:eastAsia="ru-RU"/>
              </w:rPr>
              <w:lastRenderedPageBreak/>
              <w:t>Альтернатива 1</w:t>
            </w:r>
          </w:p>
        </w:tc>
        <w:tc>
          <w:tcPr>
            <w:tcW w:w="4673" w:type="dxa"/>
          </w:tcPr>
          <w:p w:rsidR="008D3F4B" w:rsidRPr="00976B33" w:rsidRDefault="00976B33" w:rsidP="00A522A2">
            <w:pPr>
              <w:spacing w:line="256"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lang w:val="uk-UA" w:eastAsia="ru-RU"/>
              </w:rPr>
              <w:t>1 018 318,77</w:t>
            </w:r>
          </w:p>
        </w:tc>
      </w:tr>
      <w:tr w:rsidR="008D3F4B" w:rsidRPr="00976B33" w:rsidTr="008D3F4B">
        <w:tc>
          <w:tcPr>
            <w:tcW w:w="4819" w:type="dxa"/>
          </w:tcPr>
          <w:p w:rsidR="008D3F4B" w:rsidRPr="00976B33" w:rsidRDefault="008D3F4B" w:rsidP="00C15C7E">
            <w:pPr>
              <w:spacing w:line="256" w:lineRule="auto"/>
              <w:jc w:val="center"/>
              <w:rPr>
                <w:rFonts w:ascii="Times New Roman" w:eastAsia="Times New Roman" w:hAnsi="Times New Roman" w:cs="Times New Roman"/>
                <w:color w:val="000000"/>
                <w:sz w:val="24"/>
                <w:lang w:val="uk-UA" w:eastAsia="ru-RU"/>
              </w:rPr>
            </w:pPr>
            <w:r w:rsidRPr="00976B33">
              <w:rPr>
                <w:rFonts w:ascii="Times New Roman" w:eastAsia="Times New Roman" w:hAnsi="Times New Roman" w:cs="Times New Roman"/>
                <w:color w:val="000000"/>
                <w:sz w:val="24"/>
                <w:lang w:val="uk-UA" w:eastAsia="ru-RU"/>
              </w:rPr>
              <w:t>Альтернатива 2</w:t>
            </w:r>
          </w:p>
        </w:tc>
        <w:tc>
          <w:tcPr>
            <w:tcW w:w="4673" w:type="dxa"/>
          </w:tcPr>
          <w:p w:rsidR="008D3F4B" w:rsidRPr="00976B33" w:rsidRDefault="00976B33" w:rsidP="00A522A2">
            <w:pPr>
              <w:spacing w:line="256"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lang w:val="uk-UA" w:eastAsia="ru-RU"/>
              </w:rPr>
              <w:t>1 057 638,60</w:t>
            </w:r>
          </w:p>
        </w:tc>
      </w:tr>
      <w:tr w:rsidR="008D3F4B" w:rsidTr="008D3F4B">
        <w:tc>
          <w:tcPr>
            <w:tcW w:w="4819" w:type="dxa"/>
          </w:tcPr>
          <w:p w:rsidR="008D3F4B" w:rsidRPr="00976B33" w:rsidRDefault="008D3F4B" w:rsidP="00C15C7E">
            <w:pPr>
              <w:spacing w:line="256" w:lineRule="auto"/>
              <w:jc w:val="center"/>
              <w:rPr>
                <w:rFonts w:ascii="Times New Roman" w:eastAsia="Times New Roman" w:hAnsi="Times New Roman" w:cs="Times New Roman"/>
                <w:color w:val="000000"/>
                <w:sz w:val="24"/>
                <w:lang w:val="uk-UA" w:eastAsia="ru-RU"/>
              </w:rPr>
            </w:pPr>
            <w:r w:rsidRPr="00976B33">
              <w:rPr>
                <w:rFonts w:ascii="Times New Roman" w:eastAsia="Times New Roman" w:hAnsi="Times New Roman" w:cs="Times New Roman"/>
                <w:color w:val="000000"/>
                <w:sz w:val="24"/>
                <w:lang w:val="uk-UA" w:eastAsia="ru-RU"/>
              </w:rPr>
              <w:t>Альтернатива 3</w:t>
            </w:r>
          </w:p>
        </w:tc>
        <w:tc>
          <w:tcPr>
            <w:tcW w:w="4673" w:type="dxa"/>
          </w:tcPr>
          <w:p w:rsidR="008D3F4B" w:rsidRDefault="00976B33" w:rsidP="001075E1">
            <w:pPr>
              <w:spacing w:line="256"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lang w:val="uk-UA" w:eastAsia="ru-RU"/>
              </w:rPr>
              <w:t>2 236 403,88</w:t>
            </w:r>
          </w:p>
        </w:tc>
      </w:tr>
    </w:tbl>
    <w:p w:rsidR="008D3F4B" w:rsidRDefault="008D3F4B" w:rsidP="00784935">
      <w:pPr>
        <w:spacing w:after="0" w:line="256" w:lineRule="auto"/>
        <w:rPr>
          <w:rFonts w:ascii="Times New Roman" w:eastAsia="Times New Roman" w:hAnsi="Times New Roman" w:cs="Times New Roman"/>
          <w:color w:val="000000"/>
          <w:sz w:val="24"/>
          <w:lang w:eastAsia="ru-RU"/>
        </w:rPr>
      </w:pPr>
    </w:p>
    <w:p w:rsidR="00330082" w:rsidRDefault="00330082" w:rsidP="00784935">
      <w:pPr>
        <w:keepNext/>
        <w:keepLines/>
        <w:spacing w:after="5" w:line="268" w:lineRule="auto"/>
        <w:ind w:right="572"/>
        <w:jc w:val="center"/>
        <w:outlineLvl w:val="1"/>
        <w:rPr>
          <w:rFonts w:ascii="Times New Roman" w:eastAsia="Times New Roman" w:hAnsi="Times New Roman" w:cs="Times New Roman"/>
          <w:b/>
          <w:color w:val="000000"/>
          <w:sz w:val="24"/>
          <w:lang w:eastAsia="ru-RU"/>
        </w:rPr>
      </w:pPr>
    </w:p>
    <w:p w:rsidR="00784935" w:rsidRPr="00784935" w:rsidRDefault="00784935" w:rsidP="00330082">
      <w:pPr>
        <w:keepNext/>
        <w:keepLines/>
        <w:spacing w:after="5" w:line="268" w:lineRule="auto"/>
        <w:ind w:right="572"/>
        <w:jc w:val="center"/>
        <w:outlineLvl w:val="1"/>
        <w:rPr>
          <w:rFonts w:ascii="Times New Roman" w:eastAsia="Times New Roman" w:hAnsi="Times New Roman" w:cs="Times New Roman"/>
          <w:b/>
          <w:color w:val="000000"/>
          <w:sz w:val="24"/>
          <w:lang w:eastAsia="ru-RU"/>
        </w:rPr>
      </w:pPr>
      <w:r w:rsidRPr="00784935">
        <w:rPr>
          <w:rFonts w:ascii="Times New Roman" w:eastAsia="Times New Roman" w:hAnsi="Times New Roman" w:cs="Times New Roman"/>
          <w:b/>
          <w:color w:val="000000"/>
          <w:sz w:val="24"/>
          <w:lang w:eastAsia="ru-RU"/>
        </w:rPr>
        <w:t>Контрольний перелік питань для оцінки регуляторного впливу на конкуренцію</w:t>
      </w:r>
    </w:p>
    <w:tbl>
      <w:tblPr>
        <w:tblStyle w:val="TableGrid"/>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08" w:type="dxa"/>
        </w:tblCellMar>
        <w:tblLook w:val="04A0" w:firstRow="1" w:lastRow="0" w:firstColumn="1" w:lastColumn="0" w:noHBand="0" w:noVBand="1"/>
      </w:tblPr>
      <w:tblGrid>
        <w:gridCol w:w="7616"/>
        <w:gridCol w:w="851"/>
        <w:gridCol w:w="992"/>
      </w:tblGrid>
      <w:tr w:rsidR="00784935" w:rsidRPr="00784935" w:rsidTr="000D5FDA">
        <w:trPr>
          <w:trHeight w:val="286"/>
        </w:trPr>
        <w:tc>
          <w:tcPr>
            <w:tcW w:w="7616" w:type="dxa"/>
            <w:vMerge w:val="restart"/>
            <w:hideMark/>
          </w:tcPr>
          <w:p w:rsidR="00784935" w:rsidRPr="00330082" w:rsidRDefault="00784935" w:rsidP="00784935">
            <w:pPr>
              <w:spacing w:line="256" w:lineRule="auto"/>
              <w:ind w:right="104"/>
              <w:jc w:val="center"/>
              <w:rPr>
                <w:rFonts w:ascii="Times New Roman" w:hAnsi="Times New Roman"/>
                <w:b/>
                <w:color w:val="000000"/>
                <w:sz w:val="24"/>
              </w:rPr>
            </w:pPr>
            <w:r w:rsidRPr="00330082">
              <w:rPr>
                <w:rFonts w:ascii="Times New Roman" w:hAnsi="Times New Roman"/>
                <w:b/>
                <w:color w:val="000000"/>
                <w:sz w:val="24"/>
              </w:rPr>
              <w:t xml:space="preserve">Категорія впливу </w:t>
            </w:r>
          </w:p>
        </w:tc>
        <w:tc>
          <w:tcPr>
            <w:tcW w:w="1843" w:type="dxa"/>
            <w:gridSpan w:val="2"/>
            <w:hideMark/>
          </w:tcPr>
          <w:p w:rsidR="00784935" w:rsidRPr="00330082" w:rsidRDefault="00784935" w:rsidP="00784935">
            <w:pPr>
              <w:spacing w:line="256" w:lineRule="auto"/>
              <w:ind w:right="106"/>
              <w:jc w:val="center"/>
              <w:rPr>
                <w:rFonts w:ascii="Times New Roman" w:hAnsi="Times New Roman"/>
                <w:b/>
                <w:color w:val="000000"/>
                <w:sz w:val="24"/>
              </w:rPr>
            </w:pPr>
            <w:r w:rsidRPr="00330082">
              <w:rPr>
                <w:rFonts w:ascii="Times New Roman" w:hAnsi="Times New Roman"/>
                <w:b/>
                <w:color w:val="000000"/>
                <w:sz w:val="24"/>
              </w:rPr>
              <w:t xml:space="preserve">Відповідь </w:t>
            </w:r>
          </w:p>
        </w:tc>
      </w:tr>
      <w:tr w:rsidR="00784935" w:rsidRPr="00784935" w:rsidTr="000D5FDA">
        <w:trPr>
          <w:trHeight w:val="286"/>
        </w:trPr>
        <w:tc>
          <w:tcPr>
            <w:tcW w:w="7616" w:type="dxa"/>
            <w:vMerge/>
            <w:vAlign w:val="center"/>
            <w:hideMark/>
          </w:tcPr>
          <w:p w:rsidR="00784935" w:rsidRPr="00330082" w:rsidRDefault="00784935" w:rsidP="00784935">
            <w:pPr>
              <w:rPr>
                <w:rFonts w:ascii="Times New Roman" w:hAnsi="Times New Roman"/>
                <w:b/>
                <w:color w:val="000000"/>
                <w:sz w:val="24"/>
              </w:rPr>
            </w:pPr>
          </w:p>
        </w:tc>
        <w:tc>
          <w:tcPr>
            <w:tcW w:w="851" w:type="dxa"/>
            <w:hideMark/>
          </w:tcPr>
          <w:p w:rsidR="00784935" w:rsidRPr="00330082" w:rsidRDefault="00784935" w:rsidP="00784935">
            <w:pPr>
              <w:spacing w:line="256" w:lineRule="auto"/>
              <w:ind w:right="108"/>
              <w:jc w:val="center"/>
              <w:rPr>
                <w:rFonts w:ascii="Times New Roman" w:hAnsi="Times New Roman"/>
                <w:b/>
                <w:color w:val="000000"/>
                <w:sz w:val="24"/>
              </w:rPr>
            </w:pPr>
            <w:r w:rsidRPr="00330082">
              <w:rPr>
                <w:rFonts w:ascii="Times New Roman" w:hAnsi="Times New Roman"/>
                <w:b/>
                <w:color w:val="000000"/>
                <w:sz w:val="24"/>
              </w:rPr>
              <w:t xml:space="preserve">Так </w:t>
            </w:r>
          </w:p>
        </w:tc>
        <w:tc>
          <w:tcPr>
            <w:tcW w:w="992" w:type="dxa"/>
            <w:hideMark/>
          </w:tcPr>
          <w:p w:rsidR="00784935" w:rsidRPr="00330082" w:rsidRDefault="00784935" w:rsidP="00784935">
            <w:pPr>
              <w:spacing w:line="256" w:lineRule="auto"/>
              <w:ind w:right="108"/>
              <w:jc w:val="center"/>
              <w:rPr>
                <w:rFonts w:ascii="Times New Roman" w:hAnsi="Times New Roman"/>
                <w:b/>
                <w:color w:val="000000"/>
                <w:sz w:val="24"/>
              </w:rPr>
            </w:pPr>
            <w:r w:rsidRPr="00330082">
              <w:rPr>
                <w:rFonts w:ascii="Times New Roman" w:hAnsi="Times New Roman"/>
                <w:b/>
                <w:color w:val="000000"/>
                <w:sz w:val="24"/>
              </w:rPr>
              <w:t xml:space="preserve">Ні </w:t>
            </w:r>
          </w:p>
        </w:tc>
      </w:tr>
      <w:tr w:rsidR="00784935" w:rsidRPr="00784935" w:rsidTr="000D5FDA">
        <w:trPr>
          <w:trHeight w:val="564"/>
        </w:trPr>
        <w:tc>
          <w:tcPr>
            <w:tcW w:w="7616" w:type="dxa"/>
            <w:hideMark/>
          </w:tcPr>
          <w:p w:rsidR="00784935" w:rsidRPr="00330082" w:rsidRDefault="00784935" w:rsidP="00784935">
            <w:pPr>
              <w:spacing w:after="23" w:line="256" w:lineRule="auto"/>
              <w:rPr>
                <w:rFonts w:ascii="Times New Roman" w:hAnsi="Times New Roman"/>
                <w:i/>
                <w:color w:val="000000"/>
                <w:sz w:val="24"/>
              </w:rPr>
            </w:pPr>
            <w:r w:rsidRPr="00330082">
              <w:rPr>
                <w:rFonts w:ascii="Times New Roman" w:hAnsi="Times New Roman"/>
                <w:i/>
                <w:color w:val="000000"/>
                <w:sz w:val="24"/>
              </w:rPr>
              <w:t xml:space="preserve">А. Обмежує кількість або звужує коло постачальників </w:t>
            </w:r>
          </w:p>
          <w:p w:rsidR="00784935" w:rsidRPr="00784935" w:rsidRDefault="00784935" w:rsidP="00784935">
            <w:pPr>
              <w:spacing w:line="256" w:lineRule="auto"/>
              <w:rPr>
                <w:rFonts w:ascii="Times New Roman" w:hAnsi="Times New Roman"/>
                <w:color w:val="000000"/>
                <w:sz w:val="24"/>
              </w:rPr>
            </w:pPr>
            <w:r w:rsidRPr="00330082">
              <w:rPr>
                <w:rFonts w:ascii="Times New Roman" w:hAnsi="Times New Roman"/>
                <w:i/>
                <w:color w:val="000000"/>
                <w:sz w:val="24"/>
              </w:rPr>
              <w:t>Такий наслідок може мати місце, якщо регуляторна пропозиція:</w:t>
            </w:r>
            <w:r w:rsidRPr="00784935">
              <w:rPr>
                <w:rFonts w:ascii="Times New Roman" w:hAnsi="Times New Roman"/>
                <w:color w:val="000000"/>
                <w:sz w:val="24"/>
              </w:rPr>
              <w:t xml:space="preserve"> </w:t>
            </w:r>
          </w:p>
        </w:tc>
        <w:tc>
          <w:tcPr>
            <w:tcW w:w="851" w:type="dxa"/>
          </w:tcPr>
          <w:p w:rsidR="00784935" w:rsidRPr="00784935" w:rsidRDefault="00784935" w:rsidP="00784935">
            <w:pPr>
              <w:spacing w:line="256" w:lineRule="auto"/>
              <w:ind w:right="109"/>
              <w:jc w:val="center"/>
              <w:rPr>
                <w:rFonts w:ascii="Times New Roman" w:hAnsi="Times New Roman"/>
                <w:color w:val="000000"/>
                <w:sz w:val="24"/>
              </w:rPr>
            </w:pPr>
          </w:p>
        </w:tc>
        <w:tc>
          <w:tcPr>
            <w:tcW w:w="992" w:type="dxa"/>
          </w:tcPr>
          <w:p w:rsidR="00784935" w:rsidRPr="00784935" w:rsidRDefault="00784935" w:rsidP="00784935">
            <w:pPr>
              <w:spacing w:line="256" w:lineRule="auto"/>
              <w:ind w:right="108"/>
              <w:jc w:val="center"/>
              <w:rPr>
                <w:rFonts w:ascii="Times New Roman" w:hAnsi="Times New Roman"/>
                <w:color w:val="000000"/>
                <w:sz w:val="24"/>
              </w:rPr>
            </w:pPr>
          </w:p>
        </w:tc>
      </w:tr>
      <w:tr w:rsidR="00784935" w:rsidRPr="00784935" w:rsidTr="000D5FDA">
        <w:trPr>
          <w:trHeight w:val="562"/>
        </w:trPr>
        <w:tc>
          <w:tcPr>
            <w:tcW w:w="7616" w:type="dxa"/>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1. Надає суб’єкту господарювання виключні права на поставку товарів чи послуг; </w:t>
            </w:r>
          </w:p>
        </w:tc>
        <w:tc>
          <w:tcPr>
            <w:tcW w:w="851" w:type="dxa"/>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992" w:type="dxa"/>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0D5FDA">
        <w:trPr>
          <w:trHeight w:val="562"/>
        </w:trPr>
        <w:tc>
          <w:tcPr>
            <w:tcW w:w="7616" w:type="dxa"/>
            <w:hideMark/>
          </w:tcPr>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color w:val="000000"/>
                <w:sz w:val="24"/>
              </w:rPr>
              <w:t xml:space="preserve">2. Запроваджує режим ліцензування, надання дозволу або вимогу  погодження підприємницької діяльності із органами влади; </w:t>
            </w:r>
          </w:p>
        </w:tc>
        <w:tc>
          <w:tcPr>
            <w:tcW w:w="851" w:type="dxa"/>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992" w:type="dxa"/>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0D5FDA">
        <w:trPr>
          <w:trHeight w:val="562"/>
        </w:trPr>
        <w:tc>
          <w:tcPr>
            <w:tcW w:w="7616" w:type="dxa"/>
            <w:hideMark/>
          </w:tcPr>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color w:val="000000"/>
                <w:sz w:val="24"/>
              </w:rPr>
              <w:t xml:space="preserve">3. Обмежує здатність окремих категорій підприємців постачати товари чи надавати послуги (звужує коло учасників ринку); </w:t>
            </w:r>
          </w:p>
        </w:tc>
        <w:tc>
          <w:tcPr>
            <w:tcW w:w="851" w:type="dxa"/>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992" w:type="dxa"/>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0D5FDA">
        <w:trPr>
          <w:trHeight w:val="286"/>
        </w:trPr>
        <w:tc>
          <w:tcPr>
            <w:tcW w:w="7616" w:type="dxa"/>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4. Значно підвищує вартість входження в ринок або виходу з нього; </w:t>
            </w:r>
          </w:p>
        </w:tc>
        <w:tc>
          <w:tcPr>
            <w:tcW w:w="851" w:type="dxa"/>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992" w:type="dxa"/>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0D5FDA">
        <w:trPr>
          <w:trHeight w:val="562"/>
        </w:trPr>
        <w:tc>
          <w:tcPr>
            <w:tcW w:w="7616" w:type="dxa"/>
            <w:hideMark/>
          </w:tcPr>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color w:val="000000"/>
                <w:sz w:val="24"/>
              </w:rPr>
              <w:t xml:space="preserve">5. Створює географічний бар’єр для постачання товарів, виконання робіт, надання послуг або інвестицій. </w:t>
            </w:r>
          </w:p>
        </w:tc>
        <w:tc>
          <w:tcPr>
            <w:tcW w:w="851" w:type="dxa"/>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992" w:type="dxa"/>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0D5FDA">
        <w:trPr>
          <w:trHeight w:val="564"/>
        </w:trPr>
        <w:tc>
          <w:tcPr>
            <w:tcW w:w="7616" w:type="dxa"/>
            <w:hideMark/>
          </w:tcPr>
          <w:p w:rsidR="00784935" w:rsidRPr="00330082" w:rsidRDefault="00784935" w:rsidP="00784935">
            <w:pPr>
              <w:spacing w:after="22" w:line="256" w:lineRule="auto"/>
              <w:rPr>
                <w:rFonts w:ascii="Times New Roman" w:hAnsi="Times New Roman"/>
                <w:i/>
                <w:color w:val="000000"/>
                <w:sz w:val="24"/>
              </w:rPr>
            </w:pPr>
            <w:r w:rsidRPr="00330082">
              <w:rPr>
                <w:rFonts w:ascii="Times New Roman" w:hAnsi="Times New Roman"/>
                <w:i/>
                <w:color w:val="000000"/>
                <w:sz w:val="24"/>
              </w:rPr>
              <w:t xml:space="preserve">Б. Обмежує здатність постачальників конкурувати </w:t>
            </w:r>
          </w:p>
          <w:p w:rsidR="00784935" w:rsidRPr="00330082" w:rsidRDefault="00784935" w:rsidP="00784935">
            <w:pPr>
              <w:spacing w:line="256" w:lineRule="auto"/>
              <w:rPr>
                <w:rFonts w:ascii="Times New Roman" w:hAnsi="Times New Roman"/>
                <w:i/>
                <w:color w:val="000000"/>
                <w:sz w:val="24"/>
              </w:rPr>
            </w:pPr>
            <w:r w:rsidRPr="00330082">
              <w:rPr>
                <w:rFonts w:ascii="Times New Roman" w:hAnsi="Times New Roman"/>
                <w:i/>
                <w:color w:val="000000"/>
                <w:sz w:val="24"/>
              </w:rPr>
              <w:t xml:space="preserve"> Такий наслідок може мати місце, якщо регуляторна пропозиція: </w:t>
            </w:r>
          </w:p>
        </w:tc>
        <w:tc>
          <w:tcPr>
            <w:tcW w:w="851" w:type="dxa"/>
          </w:tcPr>
          <w:p w:rsidR="00784935" w:rsidRPr="00784935" w:rsidRDefault="00784935" w:rsidP="00784935">
            <w:pPr>
              <w:spacing w:line="256" w:lineRule="auto"/>
              <w:ind w:right="109"/>
              <w:jc w:val="center"/>
              <w:rPr>
                <w:rFonts w:ascii="Times New Roman" w:hAnsi="Times New Roman"/>
                <w:color w:val="000000"/>
                <w:sz w:val="24"/>
              </w:rPr>
            </w:pPr>
          </w:p>
        </w:tc>
        <w:tc>
          <w:tcPr>
            <w:tcW w:w="992" w:type="dxa"/>
          </w:tcPr>
          <w:p w:rsidR="00784935" w:rsidRPr="00784935" w:rsidRDefault="00784935" w:rsidP="00784935">
            <w:pPr>
              <w:spacing w:line="256" w:lineRule="auto"/>
              <w:ind w:right="108"/>
              <w:jc w:val="center"/>
              <w:rPr>
                <w:rFonts w:ascii="Times New Roman" w:hAnsi="Times New Roman"/>
                <w:color w:val="000000"/>
                <w:sz w:val="24"/>
              </w:rPr>
            </w:pPr>
          </w:p>
        </w:tc>
      </w:tr>
      <w:tr w:rsidR="00784935" w:rsidRPr="00784935" w:rsidTr="000D5FDA">
        <w:trPr>
          <w:trHeight w:val="286"/>
        </w:trPr>
        <w:tc>
          <w:tcPr>
            <w:tcW w:w="7616" w:type="dxa"/>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1. Обмежує здатність підприємців визначати ціни а товари та послуги; </w:t>
            </w:r>
          </w:p>
        </w:tc>
        <w:tc>
          <w:tcPr>
            <w:tcW w:w="851" w:type="dxa"/>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992" w:type="dxa"/>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0D5FDA">
        <w:trPr>
          <w:trHeight w:val="562"/>
        </w:trPr>
        <w:tc>
          <w:tcPr>
            <w:tcW w:w="7616" w:type="dxa"/>
            <w:hideMark/>
          </w:tcPr>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color w:val="000000"/>
                <w:sz w:val="24"/>
              </w:rPr>
              <w:t xml:space="preserve">2. Обмежує можливість постачальників рекламувати або здійснювати маркетинг їх товарів чи послуг; </w:t>
            </w:r>
          </w:p>
        </w:tc>
        <w:tc>
          <w:tcPr>
            <w:tcW w:w="851" w:type="dxa"/>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992" w:type="dxa"/>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0D5FDA">
        <w:trPr>
          <w:trHeight w:val="1114"/>
        </w:trPr>
        <w:tc>
          <w:tcPr>
            <w:tcW w:w="7616" w:type="dxa"/>
            <w:hideMark/>
          </w:tcPr>
          <w:p w:rsidR="00784935" w:rsidRPr="00784935" w:rsidRDefault="00784935" w:rsidP="00784935">
            <w:pPr>
              <w:spacing w:line="256" w:lineRule="auto"/>
              <w:ind w:right="108"/>
              <w:jc w:val="both"/>
              <w:rPr>
                <w:rFonts w:ascii="Times New Roman" w:hAnsi="Times New Roman"/>
                <w:color w:val="000000"/>
                <w:sz w:val="24"/>
              </w:rPr>
            </w:pPr>
            <w:r w:rsidRPr="00784935">
              <w:rPr>
                <w:rFonts w:ascii="Times New Roman" w:hAnsi="Times New Roman"/>
                <w:color w:val="000000"/>
                <w:sz w:val="24"/>
              </w:rPr>
              <w:t xml:space="preserve">3. Встановлює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 </w:t>
            </w:r>
          </w:p>
        </w:tc>
        <w:tc>
          <w:tcPr>
            <w:tcW w:w="851" w:type="dxa"/>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992" w:type="dxa"/>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0D5FDA">
        <w:trPr>
          <w:trHeight w:val="838"/>
        </w:trPr>
        <w:tc>
          <w:tcPr>
            <w:tcW w:w="7616" w:type="dxa"/>
            <w:hideMark/>
          </w:tcPr>
          <w:p w:rsidR="00784935" w:rsidRPr="00784935" w:rsidRDefault="00784935" w:rsidP="00784935">
            <w:pPr>
              <w:spacing w:line="256" w:lineRule="auto"/>
              <w:ind w:right="114"/>
              <w:jc w:val="both"/>
              <w:rPr>
                <w:rFonts w:ascii="Times New Roman" w:hAnsi="Times New Roman"/>
                <w:color w:val="000000"/>
                <w:sz w:val="24"/>
              </w:rPr>
            </w:pPr>
            <w:r w:rsidRPr="00784935">
              <w:rPr>
                <w:rFonts w:ascii="Times New Roman" w:hAnsi="Times New Roman"/>
                <w:color w:val="000000"/>
                <w:sz w:val="24"/>
              </w:rPr>
              <w:t xml:space="preserve">4. Суттєво збільшує витрати окремих суб’єктів підприємств порівняно з іншими (зокрема, внаслідок дискримінаційного ставлення до діючих та нових учасників ринку). </w:t>
            </w:r>
          </w:p>
        </w:tc>
        <w:tc>
          <w:tcPr>
            <w:tcW w:w="851" w:type="dxa"/>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992" w:type="dxa"/>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0D5FDA">
        <w:trPr>
          <w:trHeight w:val="562"/>
        </w:trPr>
        <w:tc>
          <w:tcPr>
            <w:tcW w:w="7616" w:type="dxa"/>
            <w:hideMark/>
          </w:tcPr>
          <w:p w:rsidR="00784935" w:rsidRPr="00330082" w:rsidRDefault="00784935" w:rsidP="00784935">
            <w:pPr>
              <w:spacing w:line="256" w:lineRule="auto"/>
              <w:ind w:right="177"/>
              <w:rPr>
                <w:rFonts w:ascii="Times New Roman" w:hAnsi="Times New Roman"/>
                <w:i/>
                <w:color w:val="000000"/>
                <w:sz w:val="24"/>
              </w:rPr>
            </w:pPr>
            <w:r w:rsidRPr="00330082">
              <w:rPr>
                <w:rFonts w:ascii="Times New Roman" w:hAnsi="Times New Roman"/>
                <w:i/>
                <w:color w:val="000000"/>
                <w:sz w:val="24"/>
              </w:rPr>
              <w:t xml:space="preserve">В. Зменшує мотивацію постачальників до активної конкуренції  Такий наслідок може мати місце, якщо регуляторна пропозиція: </w:t>
            </w:r>
          </w:p>
        </w:tc>
        <w:tc>
          <w:tcPr>
            <w:tcW w:w="851" w:type="dxa"/>
          </w:tcPr>
          <w:p w:rsidR="00784935" w:rsidRPr="00784935" w:rsidRDefault="00784935" w:rsidP="00784935">
            <w:pPr>
              <w:spacing w:line="256" w:lineRule="auto"/>
              <w:ind w:right="109"/>
              <w:jc w:val="center"/>
              <w:rPr>
                <w:rFonts w:ascii="Times New Roman" w:hAnsi="Times New Roman"/>
                <w:color w:val="000000"/>
                <w:sz w:val="24"/>
              </w:rPr>
            </w:pPr>
          </w:p>
        </w:tc>
        <w:tc>
          <w:tcPr>
            <w:tcW w:w="992" w:type="dxa"/>
          </w:tcPr>
          <w:p w:rsidR="00784935" w:rsidRPr="00784935" w:rsidRDefault="00784935" w:rsidP="00784935">
            <w:pPr>
              <w:spacing w:line="256" w:lineRule="auto"/>
              <w:ind w:right="108"/>
              <w:jc w:val="center"/>
              <w:rPr>
                <w:rFonts w:ascii="Times New Roman" w:hAnsi="Times New Roman"/>
                <w:color w:val="000000"/>
                <w:sz w:val="24"/>
              </w:rPr>
            </w:pPr>
          </w:p>
        </w:tc>
      </w:tr>
      <w:tr w:rsidR="00784935" w:rsidRPr="00784935" w:rsidTr="000D5FDA">
        <w:trPr>
          <w:trHeight w:val="286"/>
        </w:trPr>
        <w:tc>
          <w:tcPr>
            <w:tcW w:w="7616" w:type="dxa"/>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1. Запроваджує режим саморегулювання або спільного регулювання; </w:t>
            </w:r>
          </w:p>
        </w:tc>
        <w:tc>
          <w:tcPr>
            <w:tcW w:w="851" w:type="dxa"/>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992" w:type="dxa"/>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0D5FDA">
        <w:trPr>
          <w:trHeight w:val="564"/>
        </w:trPr>
        <w:tc>
          <w:tcPr>
            <w:tcW w:w="7616" w:type="dxa"/>
            <w:hideMark/>
          </w:tcPr>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color w:val="000000"/>
                <w:sz w:val="24"/>
              </w:rPr>
              <w:t xml:space="preserve">2. Вимагає або заохочує публікувати інформацію про обсяги виробництва чи реалізації, ціни та витрати підприємств. </w:t>
            </w:r>
          </w:p>
        </w:tc>
        <w:tc>
          <w:tcPr>
            <w:tcW w:w="851" w:type="dxa"/>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992" w:type="dxa"/>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0D5FDA">
        <w:trPr>
          <w:trHeight w:val="562"/>
        </w:trPr>
        <w:tc>
          <w:tcPr>
            <w:tcW w:w="7616" w:type="dxa"/>
            <w:hideMark/>
          </w:tcPr>
          <w:p w:rsidR="00784935" w:rsidRPr="00330082" w:rsidRDefault="00784935" w:rsidP="00784935">
            <w:pPr>
              <w:spacing w:line="256" w:lineRule="auto"/>
              <w:rPr>
                <w:rFonts w:ascii="Times New Roman" w:hAnsi="Times New Roman"/>
                <w:i/>
                <w:color w:val="000000"/>
                <w:sz w:val="24"/>
              </w:rPr>
            </w:pPr>
            <w:r w:rsidRPr="00330082">
              <w:rPr>
                <w:rFonts w:ascii="Times New Roman" w:hAnsi="Times New Roman"/>
                <w:i/>
                <w:color w:val="000000"/>
                <w:sz w:val="24"/>
              </w:rPr>
              <w:t xml:space="preserve">Г. Обмежує вибір та доступ споживачів до необхідної інформації  Такий наслідок може мати місце, якщо регуляторна пропозиція: </w:t>
            </w:r>
          </w:p>
        </w:tc>
        <w:tc>
          <w:tcPr>
            <w:tcW w:w="851" w:type="dxa"/>
          </w:tcPr>
          <w:p w:rsidR="00784935" w:rsidRPr="00784935" w:rsidRDefault="00784935" w:rsidP="00784935">
            <w:pPr>
              <w:spacing w:line="256" w:lineRule="auto"/>
              <w:ind w:right="109"/>
              <w:jc w:val="center"/>
              <w:rPr>
                <w:rFonts w:ascii="Times New Roman" w:hAnsi="Times New Roman"/>
                <w:color w:val="000000"/>
                <w:sz w:val="24"/>
              </w:rPr>
            </w:pPr>
          </w:p>
        </w:tc>
        <w:tc>
          <w:tcPr>
            <w:tcW w:w="992" w:type="dxa"/>
          </w:tcPr>
          <w:p w:rsidR="00784935" w:rsidRPr="00784935" w:rsidRDefault="00784935" w:rsidP="00784935">
            <w:pPr>
              <w:spacing w:line="256" w:lineRule="auto"/>
              <w:ind w:right="108"/>
              <w:jc w:val="center"/>
              <w:rPr>
                <w:rFonts w:ascii="Times New Roman" w:hAnsi="Times New Roman"/>
                <w:color w:val="000000"/>
                <w:sz w:val="24"/>
              </w:rPr>
            </w:pPr>
          </w:p>
        </w:tc>
      </w:tr>
      <w:tr w:rsidR="00784935" w:rsidRPr="00784935" w:rsidTr="000D5FDA">
        <w:trPr>
          <w:trHeight w:val="286"/>
        </w:trPr>
        <w:tc>
          <w:tcPr>
            <w:tcW w:w="7616" w:type="dxa"/>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1. Обмежує здатність споживачів вирішувати, у кого купувати товар; </w:t>
            </w:r>
          </w:p>
        </w:tc>
        <w:tc>
          <w:tcPr>
            <w:tcW w:w="851" w:type="dxa"/>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992" w:type="dxa"/>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0D5FDA">
        <w:trPr>
          <w:trHeight w:val="562"/>
        </w:trPr>
        <w:tc>
          <w:tcPr>
            <w:tcW w:w="7616" w:type="dxa"/>
            <w:hideMark/>
          </w:tcPr>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color w:val="000000"/>
                <w:sz w:val="24"/>
              </w:rPr>
              <w:t xml:space="preserve">2. Знижує мобільність споживачів внаслідок підвищення прямих або непрямих витрат на заміну постачальника; </w:t>
            </w:r>
          </w:p>
        </w:tc>
        <w:tc>
          <w:tcPr>
            <w:tcW w:w="851" w:type="dxa"/>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992" w:type="dxa"/>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0D5FDA">
        <w:trPr>
          <w:trHeight w:val="562"/>
        </w:trPr>
        <w:tc>
          <w:tcPr>
            <w:tcW w:w="7616" w:type="dxa"/>
            <w:hideMark/>
          </w:tcPr>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color w:val="000000"/>
                <w:sz w:val="24"/>
              </w:rPr>
              <w:t xml:space="preserve">3. Суттєво обмежує чи змінює інформацію, необхідну для прийняття раціонального рішення щодо придбання чи продажу товарів </w:t>
            </w:r>
          </w:p>
        </w:tc>
        <w:tc>
          <w:tcPr>
            <w:tcW w:w="851" w:type="dxa"/>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992" w:type="dxa"/>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bl>
    <w:p w:rsidR="00453064" w:rsidRDefault="00784935" w:rsidP="00204E4A">
      <w:pPr>
        <w:spacing w:after="3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204E4A" w:rsidRDefault="00204E4A" w:rsidP="0038367C">
      <w:pPr>
        <w:spacing w:after="30" w:line="256" w:lineRule="auto"/>
        <w:jc w:val="center"/>
        <w:rPr>
          <w:rFonts w:ascii="Times New Roman" w:eastAsia="Times New Roman" w:hAnsi="Times New Roman" w:cs="Times New Roman"/>
          <w:b/>
          <w:color w:val="000000"/>
          <w:sz w:val="24"/>
          <w:lang w:eastAsia="ru-RU"/>
        </w:rPr>
      </w:pPr>
    </w:p>
    <w:p w:rsidR="00784935" w:rsidRDefault="00784935" w:rsidP="0038367C">
      <w:pPr>
        <w:spacing w:after="0" w:line="256" w:lineRule="auto"/>
        <w:jc w:val="center"/>
        <w:rPr>
          <w:rFonts w:ascii="Times New Roman" w:eastAsia="Times New Roman" w:hAnsi="Times New Roman" w:cs="Times New Roman"/>
          <w:b/>
          <w:color w:val="000000"/>
          <w:sz w:val="24"/>
          <w:lang w:eastAsia="ru-RU"/>
        </w:rPr>
      </w:pPr>
      <w:r w:rsidRPr="0047700B">
        <w:rPr>
          <w:rFonts w:ascii="Times New Roman" w:eastAsia="Times New Roman" w:hAnsi="Times New Roman" w:cs="Times New Roman"/>
          <w:b/>
          <w:color w:val="000000"/>
          <w:sz w:val="24"/>
          <w:lang w:eastAsia="ru-RU"/>
        </w:rPr>
        <w:lastRenderedPageBreak/>
        <w:t>ІV. Вибір найбільш оптимального альтернативного способу досягнення цілей</w:t>
      </w:r>
    </w:p>
    <w:p w:rsidR="0038367C" w:rsidRDefault="0038367C" w:rsidP="0038367C">
      <w:pPr>
        <w:spacing w:line="256" w:lineRule="auto"/>
        <w:jc w:val="center"/>
        <w:rPr>
          <w:rFonts w:ascii="Times New Roman" w:hAnsi="Times New Roman"/>
          <w:color w:val="000000"/>
          <w:sz w:val="24"/>
        </w:rPr>
      </w:pPr>
    </w:p>
    <w:p w:rsidR="0038367C" w:rsidRDefault="0038367C" w:rsidP="0038367C">
      <w:pPr>
        <w:spacing w:line="257" w:lineRule="auto"/>
        <w:ind w:firstLine="709"/>
        <w:jc w:val="both"/>
        <w:rPr>
          <w:rFonts w:ascii="Times New Roman" w:hAnsi="Times New Roman"/>
          <w:color w:val="000000"/>
          <w:sz w:val="24"/>
          <w:lang w:val="uk-UA"/>
        </w:rPr>
      </w:pPr>
      <w:r>
        <w:rPr>
          <w:rFonts w:ascii="Times New Roman" w:hAnsi="Times New Roman"/>
          <w:color w:val="000000"/>
          <w:sz w:val="24"/>
          <w:lang w:val="uk-UA"/>
        </w:rPr>
        <w:t>Вартість балів визначається за чотирибальною системою оцінки ступеня досягнення визначених цілей, де:</w:t>
      </w:r>
    </w:p>
    <w:p w:rsidR="0038367C" w:rsidRDefault="0038367C" w:rsidP="0038367C">
      <w:pPr>
        <w:spacing w:line="257" w:lineRule="auto"/>
        <w:ind w:firstLine="709"/>
        <w:jc w:val="both"/>
        <w:rPr>
          <w:rFonts w:ascii="Times New Roman" w:hAnsi="Times New Roman"/>
          <w:color w:val="000000"/>
          <w:sz w:val="24"/>
          <w:lang w:val="uk-UA"/>
        </w:rPr>
      </w:pPr>
      <w:r>
        <w:rPr>
          <w:rFonts w:ascii="Times New Roman" w:hAnsi="Times New Roman"/>
          <w:color w:val="000000"/>
          <w:sz w:val="24"/>
          <w:lang w:val="uk-UA"/>
        </w:rPr>
        <w:t xml:space="preserve">4 – цілі прийняття регуляторного акта, </w:t>
      </w:r>
      <w:r w:rsidR="0011510B">
        <w:rPr>
          <w:rFonts w:ascii="Times New Roman" w:hAnsi="Times New Roman"/>
          <w:color w:val="000000"/>
          <w:sz w:val="24"/>
          <w:lang w:val="uk-UA"/>
        </w:rPr>
        <w:t>які можуть бути досягнуті повною мірою (проблема більше існувати не буде);</w:t>
      </w:r>
    </w:p>
    <w:p w:rsidR="0011510B" w:rsidRDefault="0011510B" w:rsidP="0038367C">
      <w:pPr>
        <w:spacing w:line="257" w:lineRule="auto"/>
        <w:ind w:firstLine="709"/>
        <w:jc w:val="both"/>
        <w:rPr>
          <w:rFonts w:ascii="Times New Roman" w:hAnsi="Times New Roman"/>
          <w:color w:val="000000"/>
          <w:sz w:val="24"/>
          <w:lang w:val="uk-UA"/>
        </w:rPr>
      </w:pPr>
      <w:r>
        <w:rPr>
          <w:rFonts w:ascii="Times New Roman" w:hAnsi="Times New Roman"/>
          <w:color w:val="000000"/>
          <w:sz w:val="24"/>
          <w:lang w:val="uk-UA"/>
        </w:rPr>
        <w:t>3 – цілі прийняття регуляторного акта, які можуть бути досягнуті майже повною мірою (усі важливі аспекти проблеми існувати не будуть);</w:t>
      </w:r>
    </w:p>
    <w:p w:rsidR="0011510B" w:rsidRDefault="0011510B" w:rsidP="0038367C">
      <w:pPr>
        <w:spacing w:line="257" w:lineRule="auto"/>
        <w:ind w:firstLine="709"/>
        <w:jc w:val="both"/>
        <w:rPr>
          <w:rFonts w:ascii="Times New Roman" w:hAnsi="Times New Roman"/>
          <w:color w:val="000000"/>
          <w:sz w:val="24"/>
          <w:lang w:val="uk-UA"/>
        </w:rPr>
      </w:pPr>
      <w:r>
        <w:rPr>
          <w:rFonts w:ascii="Times New Roman" w:hAnsi="Times New Roman"/>
          <w:color w:val="000000"/>
          <w:sz w:val="24"/>
          <w:lang w:val="uk-UA"/>
        </w:rPr>
        <w:t>2 – цілі прийняття регуляторного акта, які</w:t>
      </w:r>
      <w:r w:rsidR="00057451">
        <w:rPr>
          <w:rFonts w:ascii="Times New Roman" w:hAnsi="Times New Roman"/>
          <w:color w:val="000000"/>
          <w:sz w:val="24"/>
          <w:lang w:val="uk-UA"/>
        </w:rPr>
        <w:t xml:space="preserve"> можуть бути досягнуті частково (проблема значно зменшиться, деякі </w:t>
      </w:r>
      <w:r w:rsidR="00B04EE1">
        <w:rPr>
          <w:rFonts w:ascii="Times New Roman" w:hAnsi="Times New Roman"/>
          <w:color w:val="000000"/>
          <w:sz w:val="24"/>
          <w:lang w:val="uk-UA"/>
        </w:rPr>
        <w:t>важливі та критичні аспекти проблеми залишаться невирішеними);</w:t>
      </w:r>
    </w:p>
    <w:p w:rsidR="00B04EE1" w:rsidRPr="0038367C" w:rsidRDefault="00B04EE1" w:rsidP="0038367C">
      <w:pPr>
        <w:spacing w:line="257" w:lineRule="auto"/>
        <w:ind w:firstLine="709"/>
        <w:jc w:val="both"/>
        <w:rPr>
          <w:rFonts w:ascii="Times New Roman" w:hAnsi="Times New Roman"/>
          <w:color w:val="000000"/>
          <w:sz w:val="24"/>
          <w:lang w:val="uk-UA"/>
        </w:rPr>
      </w:pPr>
      <w:r>
        <w:rPr>
          <w:rFonts w:ascii="Times New Roman" w:hAnsi="Times New Roman"/>
          <w:color w:val="000000"/>
          <w:sz w:val="24"/>
          <w:lang w:val="uk-UA"/>
        </w:rPr>
        <w:t>1 – цілі прийняття регуляторного акта, які не можуть бути досягнуті (проблема продовжує існувати).</w:t>
      </w:r>
    </w:p>
    <w:tbl>
      <w:tblPr>
        <w:tblStyle w:val="TableGrid"/>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tblCellMar>
        <w:tblLook w:val="04A0" w:firstRow="1" w:lastRow="0" w:firstColumn="1" w:lastColumn="0" w:noHBand="0" w:noVBand="1"/>
      </w:tblPr>
      <w:tblGrid>
        <w:gridCol w:w="2836"/>
        <w:gridCol w:w="2126"/>
        <w:gridCol w:w="4536"/>
      </w:tblGrid>
      <w:tr w:rsidR="00204E4A" w:rsidRPr="00784935" w:rsidTr="00EF0920">
        <w:trPr>
          <w:trHeight w:val="868"/>
        </w:trPr>
        <w:tc>
          <w:tcPr>
            <w:tcW w:w="2836" w:type="dxa"/>
          </w:tcPr>
          <w:p w:rsidR="00204E4A" w:rsidRPr="00204E4A" w:rsidRDefault="00204E4A" w:rsidP="00613E90">
            <w:pPr>
              <w:spacing w:line="256" w:lineRule="auto"/>
              <w:jc w:val="center"/>
              <w:rPr>
                <w:rFonts w:ascii="Times New Roman" w:hAnsi="Times New Roman"/>
                <w:b/>
                <w:color w:val="000000"/>
                <w:sz w:val="24"/>
              </w:rPr>
            </w:pPr>
            <w:r w:rsidRPr="00204E4A">
              <w:rPr>
                <w:rFonts w:ascii="Times New Roman" w:hAnsi="Times New Roman"/>
                <w:b/>
                <w:color w:val="000000"/>
                <w:sz w:val="24"/>
              </w:rPr>
              <w:t>Рейтинг результативності (досягнення цілей під час вирішення проблеми)</w:t>
            </w:r>
          </w:p>
        </w:tc>
        <w:tc>
          <w:tcPr>
            <w:tcW w:w="2126" w:type="dxa"/>
          </w:tcPr>
          <w:p w:rsidR="00204E4A" w:rsidRPr="00204E4A" w:rsidRDefault="00204E4A" w:rsidP="00613E90">
            <w:pPr>
              <w:spacing w:line="256" w:lineRule="auto"/>
              <w:jc w:val="center"/>
              <w:rPr>
                <w:rFonts w:ascii="Times New Roman" w:hAnsi="Times New Roman"/>
                <w:b/>
                <w:color w:val="000000"/>
                <w:sz w:val="24"/>
              </w:rPr>
            </w:pPr>
            <w:r>
              <w:rPr>
                <w:rFonts w:ascii="Times New Roman" w:hAnsi="Times New Roman"/>
                <w:b/>
                <w:color w:val="000000"/>
                <w:sz w:val="24"/>
              </w:rPr>
              <w:t>Бал результативності (</w:t>
            </w:r>
            <w:r w:rsidRPr="00204E4A">
              <w:rPr>
                <w:rFonts w:ascii="Times New Roman" w:hAnsi="Times New Roman"/>
                <w:b/>
                <w:color w:val="000000"/>
                <w:sz w:val="24"/>
              </w:rPr>
              <w:t>за чотирибальною системою оцінки)</w:t>
            </w:r>
          </w:p>
        </w:tc>
        <w:tc>
          <w:tcPr>
            <w:tcW w:w="4536" w:type="dxa"/>
          </w:tcPr>
          <w:p w:rsidR="00204E4A" w:rsidRPr="00204E4A" w:rsidRDefault="00204E4A" w:rsidP="00204E4A">
            <w:pPr>
              <w:spacing w:line="256" w:lineRule="auto"/>
              <w:jc w:val="center"/>
              <w:rPr>
                <w:rFonts w:ascii="Times New Roman" w:hAnsi="Times New Roman"/>
                <w:b/>
                <w:color w:val="000000"/>
                <w:sz w:val="20"/>
                <w:szCs w:val="20"/>
              </w:rPr>
            </w:pPr>
            <w:r w:rsidRPr="00204E4A">
              <w:rPr>
                <w:rFonts w:ascii="Times New Roman" w:hAnsi="Times New Roman"/>
                <w:b/>
                <w:color w:val="000000"/>
                <w:sz w:val="24"/>
              </w:rPr>
              <w:t>Коментарі щодо присвоєння відповідного бала</w:t>
            </w:r>
          </w:p>
        </w:tc>
      </w:tr>
      <w:tr w:rsidR="00204E4A" w:rsidRPr="00784935" w:rsidTr="00EF0920">
        <w:trPr>
          <w:trHeight w:val="1597"/>
        </w:trPr>
        <w:tc>
          <w:tcPr>
            <w:tcW w:w="2836" w:type="dxa"/>
          </w:tcPr>
          <w:p w:rsidR="00204E4A" w:rsidRDefault="00204E4A" w:rsidP="00613E90">
            <w:pPr>
              <w:spacing w:line="256" w:lineRule="auto"/>
              <w:jc w:val="center"/>
              <w:rPr>
                <w:rFonts w:ascii="Times New Roman" w:hAnsi="Times New Roman"/>
                <w:color w:val="000000"/>
                <w:sz w:val="24"/>
                <w:lang w:val="uk-UA"/>
              </w:rPr>
            </w:pPr>
            <w:r>
              <w:rPr>
                <w:rFonts w:ascii="Times New Roman" w:hAnsi="Times New Roman"/>
                <w:color w:val="000000"/>
                <w:sz w:val="24"/>
                <w:lang w:val="uk-UA"/>
              </w:rPr>
              <w:t>Альтернатива 1</w:t>
            </w:r>
          </w:p>
          <w:p w:rsidR="00BD3A92" w:rsidRPr="00BD3A92" w:rsidRDefault="00BD3A92" w:rsidP="00613E90">
            <w:pPr>
              <w:spacing w:line="256" w:lineRule="auto"/>
              <w:jc w:val="center"/>
              <w:rPr>
                <w:rFonts w:ascii="Times New Roman" w:hAnsi="Times New Roman"/>
                <w:b/>
                <w:i/>
                <w:color w:val="000000"/>
                <w:sz w:val="20"/>
                <w:szCs w:val="20"/>
              </w:rPr>
            </w:pPr>
            <w:r w:rsidRPr="00BD3A92">
              <w:rPr>
                <w:rFonts w:ascii="Times New Roman" w:hAnsi="Times New Roman"/>
                <w:i/>
                <w:color w:val="000000"/>
                <w:sz w:val="24"/>
                <w:lang w:val="uk-UA"/>
              </w:rPr>
              <w:t>Неприйняття регуляторного акта (залишення існуючої ситуації без змін)</w:t>
            </w:r>
          </w:p>
        </w:tc>
        <w:tc>
          <w:tcPr>
            <w:tcW w:w="2126" w:type="dxa"/>
          </w:tcPr>
          <w:p w:rsidR="00204E4A" w:rsidRPr="00784935" w:rsidRDefault="00BD3A92" w:rsidP="00EF0920">
            <w:pPr>
              <w:spacing w:line="256" w:lineRule="auto"/>
              <w:ind w:right="346"/>
              <w:jc w:val="center"/>
              <w:rPr>
                <w:rFonts w:ascii="Times New Roman" w:hAnsi="Times New Roman"/>
                <w:color w:val="000000"/>
                <w:sz w:val="24"/>
              </w:rPr>
            </w:pPr>
            <w:r>
              <w:rPr>
                <w:rFonts w:ascii="Times New Roman" w:hAnsi="Times New Roman"/>
                <w:color w:val="000000"/>
                <w:sz w:val="24"/>
              </w:rPr>
              <w:t>3</w:t>
            </w:r>
          </w:p>
          <w:p w:rsidR="00204E4A" w:rsidRPr="00797C4C" w:rsidRDefault="00204E4A" w:rsidP="00613E90">
            <w:pPr>
              <w:spacing w:line="256" w:lineRule="auto"/>
              <w:jc w:val="center"/>
              <w:rPr>
                <w:rFonts w:ascii="Times New Roman" w:hAnsi="Times New Roman"/>
                <w:b/>
                <w:color w:val="000000"/>
                <w:sz w:val="20"/>
                <w:szCs w:val="20"/>
              </w:rPr>
            </w:pPr>
          </w:p>
        </w:tc>
        <w:tc>
          <w:tcPr>
            <w:tcW w:w="4536" w:type="dxa"/>
          </w:tcPr>
          <w:p w:rsidR="00204E4A" w:rsidRPr="00A7238D" w:rsidRDefault="00EF0920" w:rsidP="00A7238D">
            <w:pPr>
              <w:spacing w:line="256" w:lineRule="auto"/>
              <w:ind w:left="142" w:right="224"/>
              <w:jc w:val="both"/>
              <w:rPr>
                <w:rFonts w:ascii="Times New Roman" w:hAnsi="Times New Roman"/>
                <w:color w:val="000000"/>
                <w:sz w:val="24"/>
                <w:lang w:val="uk-UA"/>
              </w:rPr>
            </w:pPr>
            <w:r>
              <w:rPr>
                <w:rFonts w:ascii="Times New Roman" w:hAnsi="Times New Roman"/>
                <w:color w:val="000000"/>
                <w:sz w:val="24"/>
                <w:lang w:val="uk-UA"/>
              </w:rPr>
              <w:t>Цілі прийняття регуляторного</w:t>
            </w:r>
            <w:r w:rsidR="00BD3A92">
              <w:rPr>
                <w:rFonts w:ascii="Times New Roman" w:hAnsi="Times New Roman"/>
                <w:color w:val="000000"/>
                <w:sz w:val="24"/>
                <w:lang w:val="uk-UA"/>
              </w:rPr>
              <w:t xml:space="preserve"> акта не можуть бути досягнуті. </w:t>
            </w:r>
            <w:r w:rsidR="00A7238D">
              <w:rPr>
                <w:rFonts w:ascii="Times New Roman" w:hAnsi="Times New Roman"/>
                <w:color w:val="000000"/>
                <w:sz w:val="24"/>
                <w:lang w:val="uk-UA"/>
              </w:rPr>
              <w:t>Проблема продовжуватиме існувати, оскільки не буде вирішено питання приведення нового рішення  у відповідність до нор</w:t>
            </w:r>
            <w:r w:rsidR="00B9160B">
              <w:rPr>
                <w:rFonts w:ascii="Times New Roman" w:hAnsi="Times New Roman"/>
                <w:color w:val="000000"/>
                <w:sz w:val="24"/>
                <w:lang w:val="uk-UA"/>
              </w:rPr>
              <w:t>м Податкового кодексу України (</w:t>
            </w:r>
            <w:r w:rsidR="00A7238D">
              <w:rPr>
                <w:rFonts w:ascii="Times New Roman" w:hAnsi="Times New Roman"/>
                <w:color w:val="000000"/>
                <w:sz w:val="24"/>
                <w:lang w:val="uk-UA"/>
              </w:rPr>
              <w:t>а саме змін, що були внесені у 2020 та 2021 році).</w:t>
            </w:r>
          </w:p>
        </w:tc>
      </w:tr>
      <w:tr w:rsidR="00204E4A" w:rsidRPr="00784935" w:rsidTr="00EF0920">
        <w:trPr>
          <w:trHeight w:val="3199"/>
        </w:trPr>
        <w:tc>
          <w:tcPr>
            <w:tcW w:w="2836" w:type="dxa"/>
          </w:tcPr>
          <w:p w:rsidR="00204E4A" w:rsidRDefault="00204E4A" w:rsidP="00A7238D">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Альтернатива </w:t>
            </w:r>
            <w:r>
              <w:rPr>
                <w:rFonts w:ascii="Times New Roman" w:hAnsi="Times New Roman"/>
                <w:color w:val="000000"/>
                <w:sz w:val="24"/>
                <w:lang w:val="uk-UA"/>
              </w:rPr>
              <w:t>2</w:t>
            </w:r>
          </w:p>
          <w:p w:rsidR="00A7238D" w:rsidRPr="00A7238D" w:rsidRDefault="00A7238D" w:rsidP="00A7238D">
            <w:pPr>
              <w:spacing w:line="256" w:lineRule="auto"/>
              <w:jc w:val="center"/>
              <w:rPr>
                <w:rFonts w:eastAsia="Calibri" w:cs="Calibri"/>
                <w:i/>
                <w:color w:val="000000"/>
                <w:lang w:val="uk-UA"/>
              </w:rPr>
            </w:pPr>
            <w:r w:rsidRPr="00A7238D">
              <w:rPr>
                <w:rFonts w:ascii="Times New Roman" w:hAnsi="Times New Roman"/>
                <w:i/>
                <w:color w:val="000000"/>
                <w:sz w:val="24"/>
                <w:lang w:val="uk-UA"/>
              </w:rPr>
              <w:t>Прийняття регуляторного акта – проєкту рішення «Про встановлення місцевих податків і зборів на території Дунаєвецької міської ради з 01.01.2022 року»</w:t>
            </w:r>
          </w:p>
        </w:tc>
        <w:tc>
          <w:tcPr>
            <w:tcW w:w="2126" w:type="dxa"/>
          </w:tcPr>
          <w:p w:rsidR="00204E4A" w:rsidRDefault="00EF0920" w:rsidP="00EF0920">
            <w:pPr>
              <w:spacing w:line="256" w:lineRule="auto"/>
              <w:ind w:right="217"/>
              <w:jc w:val="center"/>
              <w:rPr>
                <w:rFonts w:ascii="Times New Roman" w:hAnsi="Times New Roman"/>
                <w:color w:val="000000"/>
                <w:sz w:val="24"/>
              </w:rPr>
            </w:pPr>
            <w:r>
              <w:rPr>
                <w:rFonts w:ascii="Times New Roman" w:hAnsi="Times New Roman"/>
                <w:color w:val="000000"/>
                <w:sz w:val="24"/>
              </w:rPr>
              <w:t>4</w:t>
            </w:r>
          </w:p>
        </w:tc>
        <w:tc>
          <w:tcPr>
            <w:tcW w:w="4536" w:type="dxa"/>
          </w:tcPr>
          <w:p w:rsidR="00204E4A" w:rsidRPr="00784935" w:rsidRDefault="00204E4A" w:rsidP="00400D93">
            <w:pPr>
              <w:spacing w:after="272" w:line="244" w:lineRule="auto"/>
              <w:ind w:left="142" w:right="142"/>
              <w:jc w:val="both"/>
              <w:rPr>
                <w:rFonts w:ascii="Times New Roman" w:hAnsi="Times New Roman"/>
                <w:color w:val="000000"/>
                <w:sz w:val="24"/>
              </w:rPr>
            </w:pPr>
            <w:r w:rsidRPr="00784935">
              <w:rPr>
                <w:rFonts w:ascii="Times New Roman" w:hAnsi="Times New Roman"/>
                <w:color w:val="000000"/>
                <w:sz w:val="24"/>
              </w:rPr>
              <w:t>Цілі прийняття регуляторного акта будуть досягнуті повною мірою</w:t>
            </w:r>
            <w:r w:rsidR="00EF0920">
              <w:rPr>
                <w:rFonts w:ascii="Times New Roman" w:hAnsi="Times New Roman"/>
                <w:color w:val="000000"/>
                <w:sz w:val="24"/>
                <w:lang w:val="uk-UA"/>
              </w:rPr>
              <w:t xml:space="preserve">. </w:t>
            </w:r>
            <w:r w:rsidR="00EF0920">
              <w:rPr>
                <w:rFonts w:ascii="Times New Roman" w:hAnsi="Times New Roman"/>
                <w:color w:val="000000"/>
                <w:sz w:val="24"/>
              </w:rPr>
              <w:t xml:space="preserve"> П</w:t>
            </w:r>
            <w:r w:rsidRPr="00784935">
              <w:rPr>
                <w:rFonts w:ascii="Times New Roman" w:hAnsi="Times New Roman"/>
                <w:color w:val="000000"/>
                <w:sz w:val="24"/>
              </w:rPr>
              <w:t xml:space="preserve">рийняття рішення відповідає вимогам чинного законодавства, приводить ставки по місцевим податкам і зборам у відповідність до вимог Податкового кодексу України </w:t>
            </w:r>
          </w:p>
          <w:p w:rsidR="00204E4A" w:rsidRPr="00784935" w:rsidRDefault="00204E4A" w:rsidP="00400D93">
            <w:pPr>
              <w:spacing w:line="256" w:lineRule="auto"/>
              <w:ind w:left="142" w:right="142"/>
              <w:jc w:val="both"/>
              <w:rPr>
                <w:rFonts w:ascii="Times New Roman" w:hAnsi="Times New Roman"/>
                <w:color w:val="000000"/>
                <w:sz w:val="24"/>
              </w:rPr>
            </w:pPr>
            <w:r w:rsidRPr="00784935">
              <w:rPr>
                <w:rFonts w:ascii="Times New Roman" w:hAnsi="Times New Roman"/>
                <w:color w:val="000000"/>
                <w:sz w:val="24"/>
              </w:rPr>
              <w:t>Прийняття даного регулято</w:t>
            </w:r>
            <w:r w:rsidR="00EF0920">
              <w:rPr>
                <w:rFonts w:ascii="Times New Roman" w:hAnsi="Times New Roman"/>
                <w:color w:val="000000"/>
                <w:sz w:val="24"/>
              </w:rPr>
              <w:t>рного акта забезпечить досягнення</w:t>
            </w:r>
            <w:r w:rsidRPr="00784935">
              <w:rPr>
                <w:rFonts w:ascii="Times New Roman" w:hAnsi="Times New Roman"/>
                <w:color w:val="000000"/>
                <w:sz w:val="24"/>
              </w:rPr>
              <w:t xml:space="preserve"> встановлених цілей, чітких та прозорих м</w:t>
            </w:r>
            <w:r w:rsidR="00B9160B">
              <w:rPr>
                <w:rFonts w:ascii="Times New Roman" w:hAnsi="Times New Roman"/>
                <w:color w:val="000000"/>
                <w:sz w:val="24"/>
              </w:rPr>
              <w:t xml:space="preserve">еханізмів справляння та сплати </w:t>
            </w:r>
            <w:r w:rsidRPr="00784935">
              <w:rPr>
                <w:rFonts w:ascii="Times New Roman" w:hAnsi="Times New Roman"/>
                <w:color w:val="000000"/>
                <w:sz w:val="24"/>
              </w:rPr>
              <w:t xml:space="preserve">місцевих </w:t>
            </w:r>
            <w:r w:rsidR="00EF0920">
              <w:rPr>
                <w:rFonts w:ascii="Times New Roman" w:hAnsi="Times New Roman"/>
                <w:color w:val="000000"/>
                <w:sz w:val="24"/>
              </w:rPr>
              <w:t>податків та зборів на території, з</w:t>
            </w:r>
            <w:r w:rsidR="00400D93">
              <w:rPr>
                <w:rFonts w:ascii="Times New Roman" w:hAnsi="Times New Roman"/>
                <w:color w:val="000000"/>
                <w:sz w:val="24"/>
              </w:rPr>
              <w:t>балансованість дохідної частини</w:t>
            </w:r>
            <w:r w:rsidR="00EF0920">
              <w:rPr>
                <w:rFonts w:ascii="Times New Roman" w:hAnsi="Times New Roman"/>
                <w:color w:val="000000"/>
                <w:sz w:val="24"/>
              </w:rPr>
              <w:t xml:space="preserve"> бюджету.</w:t>
            </w:r>
          </w:p>
        </w:tc>
      </w:tr>
      <w:tr w:rsidR="00204E4A" w:rsidRPr="005B09A5" w:rsidTr="00EF0920">
        <w:trPr>
          <w:trHeight w:val="2411"/>
        </w:trPr>
        <w:tc>
          <w:tcPr>
            <w:tcW w:w="2836" w:type="dxa"/>
          </w:tcPr>
          <w:p w:rsidR="00204E4A" w:rsidRDefault="00204E4A" w:rsidP="00EF0920">
            <w:pPr>
              <w:spacing w:line="256" w:lineRule="auto"/>
              <w:jc w:val="center"/>
              <w:rPr>
                <w:rFonts w:ascii="Times New Roman" w:hAnsi="Times New Roman"/>
                <w:color w:val="000000"/>
                <w:sz w:val="24"/>
              </w:rPr>
            </w:pPr>
            <w:r w:rsidRPr="00784935">
              <w:rPr>
                <w:rFonts w:ascii="Times New Roman" w:hAnsi="Times New Roman"/>
                <w:color w:val="000000"/>
                <w:sz w:val="24"/>
              </w:rPr>
              <w:lastRenderedPageBreak/>
              <w:t>Альтернатива 3</w:t>
            </w:r>
          </w:p>
          <w:p w:rsidR="00A7238D" w:rsidRPr="00A7238D" w:rsidRDefault="00A7238D" w:rsidP="00EF0920">
            <w:pPr>
              <w:spacing w:line="256" w:lineRule="auto"/>
              <w:jc w:val="center"/>
              <w:rPr>
                <w:rFonts w:ascii="Times New Roman" w:hAnsi="Times New Roman"/>
                <w:i/>
                <w:color w:val="000000"/>
                <w:sz w:val="24"/>
                <w:lang w:val="uk-UA"/>
              </w:rPr>
            </w:pPr>
            <w:r w:rsidRPr="00A7238D">
              <w:rPr>
                <w:rFonts w:ascii="Times New Roman" w:hAnsi="Times New Roman"/>
                <w:i/>
                <w:color w:val="000000"/>
                <w:sz w:val="24"/>
                <w:lang w:val="uk-UA"/>
              </w:rPr>
              <w:t>Встановлення максимальних ставок місцевих податків і зборів з 01.01.2022 року</w:t>
            </w:r>
          </w:p>
          <w:p w:rsidR="00204E4A" w:rsidRPr="00784935" w:rsidRDefault="00204E4A" w:rsidP="00EF0920">
            <w:pPr>
              <w:spacing w:line="256" w:lineRule="auto"/>
              <w:jc w:val="center"/>
              <w:rPr>
                <w:rFonts w:ascii="Times New Roman" w:hAnsi="Times New Roman"/>
                <w:color w:val="000000"/>
                <w:sz w:val="24"/>
              </w:rPr>
            </w:pPr>
          </w:p>
        </w:tc>
        <w:tc>
          <w:tcPr>
            <w:tcW w:w="2126" w:type="dxa"/>
          </w:tcPr>
          <w:p w:rsidR="00204E4A" w:rsidRPr="00784935" w:rsidRDefault="00204E4A" w:rsidP="00EF0920">
            <w:pPr>
              <w:spacing w:line="256" w:lineRule="auto"/>
              <w:jc w:val="center"/>
              <w:rPr>
                <w:rFonts w:ascii="Times New Roman" w:hAnsi="Times New Roman"/>
                <w:color w:val="000000"/>
                <w:sz w:val="24"/>
              </w:rPr>
            </w:pPr>
            <w:r w:rsidRPr="00A64B4F">
              <w:rPr>
                <w:rFonts w:ascii="Times New Roman" w:hAnsi="Times New Roman"/>
                <w:color w:val="000000"/>
                <w:sz w:val="24"/>
                <w:szCs w:val="24"/>
              </w:rPr>
              <w:t>2</w:t>
            </w:r>
          </w:p>
        </w:tc>
        <w:tc>
          <w:tcPr>
            <w:tcW w:w="4536" w:type="dxa"/>
          </w:tcPr>
          <w:p w:rsidR="00204E4A" w:rsidRPr="00400D93" w:rsidRDefault="00204E4A" w:rsidP="00400D93">
            <w:pPr>
              <w:spacing w:line="256" w:lineRule="auto"/>
              <w:ind w:left="142" w:right="224"/>
              <w:jc w:val="both"/>
              <w:rPr>
                <w:rFonts w:ascii="Times New Roman" w:hAnsi="Times New Roman"/>
                <w:color w:val="000000"/>
                <w:sz w:val="24"/>
                <w:lang w:val="uk-UA"/>
              </w:rPr>
            </w:pPr>
            <w:r w:rsidRPr="00400D93">
              <w:rPr>
                <w:rFonts w:ascii="Times New Roman" w:hAnsi="Times New Roman"/>
                <w:color w:val="000000"/>
                <w:sz w:val="24"/>
                <w:lang w:val="uk-UA"/>
              </w:rPr>
              <w:t>Цілі регулювання можуть бути досягнуті частково</w:t>
            </w:r>
            <w:r w:rsidR="00EF0920">
              <w:rPr>
                <w:rFonts w:ascii="Times New Roman" w:hAnsi="Times New Roman"/>
                <w:color w:val="000000"/>
                <w:sz w:val="24"/>
                <w:lang w:val="uk-UA"/>
              </w:rPr>
              <w:t xml:space="preserve"> </w:t>
            </w:r>
            <w:r w:rsidR="00EF0920" w:rsidRPr="00400D93">
              <w:rPr>
                <w:rFonts w:ascii="Times New Roman" w:hAnsi="Times New Roman"/>
                <w:color w:val="000000"/>
                <w:sz w:val="24"/>
                <w:lang w:val="uk-UA"/>
              </w:rPr>
              <w:t>(проблема значно зменшиться, деякі важливі та критичні аспекти проблеми залишаться невирішеними)</w:t>
            </w:r>
            <w:r w:rsidR="00400D93">
              <w:rPr>
                <w:rFonts w:ascii="Times New Roman" w:hAnsi="Times New Roman"/>
                <w:color w:val="000000"/>
                <w:sz w:val="24"/>
                <w:lang w:val="uk-UA"/>
              </w:rPr>
              <w:t>. Надмірне навантаження  зі сплати</w:t>
            </w:r>
            <w:r w:rsidRPr="00400D93">
              <w:rPr>
                <w:rFonts w:ascii="Times New Roman" w:hAnsi="Times New Roman"/>
                <w:color w:val="000000"/>
                <w:sz w:val="24"/>
                <w:lang w:val="uk-UA"/>
              </w:rPr>
              <w:t xml:space="preserve"> податків і зборів  може спричинити пере</w:t>
            </w:r>
            <w:r w:rsidR="00EF0920" w:rsidRPr="00400D93">
              <w:rPr>
                <w:rFonts w:ascii="Times New Roman" w:hAnsi="Times New Roman"/>
                <w:color w:val="000000"/>
                <w:sz w:val="24"/>
                <w:lang w:val="uk-UA"/>
              </w:rPr>
              <w:t xml:space="preserve">ходу в </w:t>
            </w:r>
            <w:r w:rsidRPr="00400D93">
              <w:rPr>
                <w:rFonts w:ascii="Times New Roman" w:hAnsi="Times New Roman"/>
                <w:color w:val="000000"/>
                <w:sz w:val="24"/>
                <w:lang w:val="uk-UA"/>
              </w:rPr>
              <w:t>"тінь" суб'єктів господарювання</w:t>
            </w:r>
            <w:r w:rsidR="00EF0920">
              <w:rPr>
                <w:rFonts w:ascii="Times New Roman" w:hAnsi="Times New Roman"/>
                <w:color w:val="000000"/>
                <w:sz w:val="24"/>
                <w:lang w:val="uk-UA"/>
              </w:rPr>
              <w:t>, та як наслідок, зменшення дохідної частини бюджету.</w:t>
            </w:r>
            <w:r w:rsidRPr="00400D93">
              <w:rPr>
                <w:rFonts w:ascii="Times New Roman" w:hAnsi="Times New Roman"/>
                <w:color w:val="000000"/>
                <w:sz w:val="24"/>
                <w:lang w:val="uk-UA"/>
              </w:rPr>
              <w:t xml:space="preserve">  </w:t>
            </w:r>
          </w:p>
        </w:tc>
      </w:tr>
    </w:tbl>
    <w:p w:rsidR="0015074F" w:rsidRPr="00400D93" w:rsidRDefault="0015074F" w:rsidP="0015074F">
      <w:pPr>
        <w:spacing w:after="0"/>
        <w:jc w:val="both"/>
        <w:rPr>
          <w:rFonts w:ascii="Times New Roman" w:eastAsia="Times New Roman" w:hAnsi="Times New Roman" w:cs="Times New Roman"/>
          <w:color w:val="000000"/>
          <w:lang w:val="uk-UA" w:eastAsia="ru-RU"/>
        </w:rPr>
      </w:pPr>
      <w:r w:rsidRPr="00400D93">
        <w:rPr>
          <w:rFonts w:ascii="Times New Roman" w:eastAsia="Times New Roman" w:hAnsi="Times New Roman" w:cs="Times New Roman"/>
          <w:color w:val="000000"/>
          <w:lang w:val="uk-UA" w:eastAsia="ru-RU"/>
        </w:rPr>
        <w:t xml:space="preserve">                       </w:t>
      </w:r>
    </w:p>
    <w:tbl>
      <w:tblPr>
        <w:tblStyle w:val="TableGrid21"/>
        <w:tblW w:w="9498" w:type="dxa"/>
        <w:tblInd w:w="-147" w:type="dxa"/>
        <w:tblCellMar>
          <w:top w:w="49" w:type="dxa"/>
          <w:left w:w="106" w:type="dxa"/>
          <w:right w:w="54" w:type="dxa"/>
        </w:tblCellMar>
        <w:tblLook w:val="04A0" w:firstRow="1" w:lastRow="0" w:firstColumn="1" w:lastColumn="0" w:noHBand="0" w:noVBand="1"/>
      </w:tblPr>
      <w:tblGrid>
        <w:gridCol w:w="1899"/>
        <w:gridCol w:w="2638"/>
        <w:gridCol w:w="2551"/>
        <w:gridCol w:w="2410"/>
      </w:tblGrid>
      <w:tr w:rsidR="0015074F" w:rsidRPr="0015074F" w:rsidTr="002239D0">
        <w:trPr>
          <w:trHeight w:val="1067"/>
        </w:trPr>
        <w:tc>
          <w:tcPr>
            <w:tcW w:w="1899" w:type="dxa"/>
            <w:tcBorders>
              <w:top w:val="single" w:sz="4" w:space="0" w:color="000000"/>
              <w:left w:val="single" w:sz="4" w:space="0" w:color="000000"/>
              <w:bottom w:val="single" w:sz="4" w:space="0" w:color="auto"/>
              <w:right w:val="single" w:sz="4" w:space="0" w:color="000000"/>
            </w:tcBorders>
          </w:tcPr>
          <w:p w:rsidR="0015074F" w:rsidRPr="0015074F" w:rsidRDefault="0015074F" w:rsidP="00EF0920">
            <w:pPr>
              <w:spacing w:after="160" w:line="259" w:lineRule="auto"/>
              <w:ind w:left="5"/>
              <w:jc w:val="center"/>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Рейтинг результативності</w:t>
            </w:r>
          </w:p>
        </w:tc>
        <w:tc>
          <w:tcPr>
            <w:tcW w:w="2638" w:type="dxa"/>
            <w:tcBorders>
              <w:top w:val="single" w:sz="4" w:space="0" w:color="000000"/>
              <w:left w:val="single" w:sz="4" w:space="0" w:color="000000"/>
              <w:bottom w:val="single" w:sz="4" w:space="0" w:color="000000"/>
              <w:right w:val="single" w:sz="4" w:space="0" w:color="000000"/>
            </w:tcBorders>
          </w:tcPr>
          <w:p w:rsidR="0015074F" w:rsidRPr="0015074F" w:rsidRDefault="0015074F" w:rsidP="00EF0920">
            <w:pPr>
              <w:spacing w:after="22" w:line="259" w:lineRule="auto"/>
              <w:jc w:val="center"/>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Вигоди</w:t>
            </w:r>
          </w:p>
          <w:p w:rsidR="0015074F" w:rsidRPr="0015074F" w:rsidRDefault="0015074F" w:rsidP="00EF0920">
            <w:pPr>
              <w:spacing w:after="160" w:line="259" w:lineRule="auto"/>
              <w:jc w:val="center"/>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(підсумок)</w:t>
            </w:r>
          </w:p>
        </w:tc>
        <w:tc>
          <w:tcPr>
            <w:tcW w:w="2551" w:type="dxa"/>
            <w:tcBorders>
              <w:top w:val="single" w:sz="4" w:space="0" w:color="000000"/>
              <w:left w:val="single" w:sz="4" w:space="0" w:color="000000"/>
              <w:bottom w:val="single" w:sz="4" w:space="0" w:color="000000"/>
              <w:right w:val="single" w:sz="4" w:space="0" w:color="000000"/>
            </w:tcBorders>
          </w:tcPr>
          <w:p w:rsidR="0015074F" w:rsidRPr="0015074F" w:rsidRDefault="0015074F" w:rsidP="00EF0920">
            <w:pPr>
              <w:spacing w:after="22" w:line="259" w:lineRule="auto"/>
              <w:ind w:left="5"/>
              <w:jc w:val="center"/>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Витрати</w:t>
            </w:r>
          </w:p>
          <w:p w:rsidR="0015074F" w:rsidRPr="0015074F" w:rsidRDefault="0015074F" w:rsidP="00EF0920">
            <w:pPr>
              <w:spacing w:after="160" w:line="259" w:lineRule="auto"/>
              <w:ind w:left="5"/>
              <w:jc w:val="center"/>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(підсумок)</w:t>
            </w:r>
          </w:p>
        </w:tc>
        <w:tc>
          <w:tcPr>
            <w:tcW w:w="2410" w:type="dxa"/>
            <w:tcBorders>
              <w:top w:val="single" w:sz="4" w:space="0" w:color="000000"/>
              <w:left w:val="single" w:sz="4" w:space="0" w:color="000000"/>
              <w:bottom w:val="single" w:sz="4" w:space="0" w:color="000000"/>
              <w:right w:val="single" w:sz="4" w:space="0" w:color="000000"/>
            </w:tcBorders>
          </w:tcPr>
          <w:p w:rsidR="0015074F" w:rsidRPr="0015074F" w:rsidRDefault="0015074F" w:rsidP="00EF0920">
            <w:pPr>
              <w:spacing w:after="160" w:line="259" w:lineRule="auto"/>
              <w:ind w:left="5"/>
              <w:jc w:val="center"/>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Обґрунтування відповідного місця альтернативи у рейтингу</w:t>
            </w:r>
          </w:p>
        </w:tc>
      </w:tr>
      <w:tr w:rsidR="00EF0920" w:rsidRPr="0015074F" w:rsidTr="002239D0">
        <w:tblPrEx>
          <w:tblCellMar>
            <w:right w:w="83" w:type="dxa"/>
          </w:tblCellMar>
        </w:tblPrEx>
        <w:trPr>
          <w:trHeight w:val="1075"/>
        </w:trPr>
        <w:tc>
          <w:tcPr>
            <w:tcW w:w="1899" w:type="dxa"/>
            <w:tcBorders>
              <w:top w:val="single" w:sz="4" w:space="0" w:color="000000"/>
              <w:left w:val="single" w:sz="4" w:space="0" w:color="000000"/>
              <w:bottom w:val="single" w:sz="4" w:space="0" w:color="000000"/>
              <w:right w:val="single" w:sz="4" w:space="0" w:color="000000"/>
            </w:tcBorders>
          </w:tcPr>
          <w:p w:rsidR="00EF0920" w:rsidRPr="0015074F" w:rsidRDefault="00EF0920" w:rsidP="00EF0920">
            <w:pPr>
              <w:spacing w:after="160" w:line="259" w:lineRule="auto"/>
              <w:ind w:left="5"/>
              <w:jc w:val="center"/>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Альтернатива 2</w:t>
            </w:r>
          </w:p>
        </w:tc>
        <w:tc>
          <w:tcPr>
            <w:tcW w:w="2638" w:type="dxa"/>
            <w:tcBorders>
              <w:top w:val="single" w:sz="4" w:space="0" w:color="000000"/>
              <w:left w:val="single" w:sz="4" w:space="0" w:color="000000"/>
              <w:bottom w:val="single" w:sz="4" w:space="0" w:color="000000"/>
              <w:right w:val="single" w:sz="4" w:space="0" w:color="000000"/>
            </w:tcBorders>
          </w:tcPr>
          <w:p w:rsidR="00EF0920" w:rsidRPr="0015074F" w:rsidRDefault="00B9160B" w:rsidP="00EF0920">
            <w:pPr>
              <w:spacing w:after="160" w:line="259" w:lineRule="auto"/>
              <w:ind w:right="8"/>
              <w:rPr>
                <w:rFonts w:ascii="Times New Roman" w:eastAsiaTheme="minorHAnsi" w:hAnsi="Times New Roman" w:cs="Times New Roman"/>
                <w:color w:val="000000"/>
                <w:lang w:eastAsia="en-US"/>
              </w:rPr>
            </w:pPr>
            <w:r>
              <w:rPr>
                <w:rFonts w:ascii="Times New Roman" w:eastAsiaTheme="minorHAnsi" w:hAnsi="Times New Roman" w:cs="Times New Roman"/>
                <w:b/>
                <w:color w:val="000000"/>
                <w:lang w:eastAsia="en-US"/>
              </w:rPr>
              <w:t>Держава:</w:t>
            </w:r>
            <w:r w:rsidR="00EF0920" w:rsidRPr="0015074F">
              <w:rPr>
                <w:rFonts w:ascii="Times New Roman" w:eastAsiaTheme="minorHAnsi" w:hAnsi="Times New Roman" w:cs="Times New Roman"/>
                <w:color w:val="000000"/>
                <w:lang w:eastAsia="en-US"/>
              </w:rPr>
              <w:t xml:space="preserve"> надходження додаткових коштів до міс</w:t>
            </w:r>
            <w:r>
              <w:rPr>
                <w:rFonts w:ascii="Times New Roman" w:eastAsiaTheme="minorHAnsi" w:hAnsi="Times New Roman" w:cs="Times New Roman"/>
                <w:color w:val="000000"/>
                <w:lang w:eastAsia="en-US"/>
              </w:rPr>
              <w:t xml:space="preserve">ького бюджету; </w:t>
            </w:r>
            <w:r w:rsidR="00EF0920">
              <w:rPr>
                <w:rFonts w:ascii="Times New Roman" w:eastAsiaTheme="minorHAnsi" w:hAnsi="Times New Roman" w:cs="Times New Roman"/>
                <w:color w:val="000000"/>
                <w:lang w:eastAsia="en-US"/>
              </w:rPr>
              <w:t xml:space="preserve">спрямування додаткового </w:t>
            </w:r>
            <w:r w:rsidR="00EF0920" w:rsidRPr="0015074F">
              <w:rPr>
                <w:rFonts w:ascii="Times New Roman" w:eastAsiaTheme="minorHAnsi" w:hAnsi="Times New Roman" w:cs="Times New Roman"/>
                <w:color w:val="000000"/>
                <w:lang w:eastAsia="en-US"/>
              </w:rPr>
              <w:t>фінансового ресурсу на соціально</w:t>
            </w:r>
            <w:r w:rsidR="00EF0920">
              <w:rPr>
                <w:rFonts w:ascii="Times New Roman" w:eastAsiaTheme="minorHAnsi" w:hAnsi="Times New Roman" w:cs="Times New Roman"/>
                <w:color w:val="000000"/>
                <w:lang w:val="uk-UA" w:eastAsia="en-US"/>
              </w:rPr>
              <w:t>-</w:t>
            </w:r>
            <w:r w:rsidR="00EF0920" w:rsidRPr="0015074F">
              <w:rPr>
                <w:rFonts w:ascii="Times New Roman" w:eastAsiaTheme="minorHAnsi" w:hAnsi="Times New Roman" w:cs="Times New Roman"/>
                <w:color w:val="000000"/>
                <w:lang w:eastAsia="en-US"/>
              </w:rPr>
              <w:t xml:space="preserve">економічний розвиток </w:t>
            </w:r>
            <w:r w:rsidR="00EF0920" w:rsidRPr="0015074F">
              <w:rPr>
                <w:rFonts w:ascii="Times New Roman" w:eastAsiaTheme="minorHAnsi" w:hAnsi="Times New Roman" w:cs="Times New Roman"/>
                <w:color w:val="000000"/>
                <w:lang w:val="uk-UA" w:eastAsia="en-US"/>
              </w:rPr>
              <w:t>громади.</w:t>
            </w:r>
            <w:r w:rsidR="00EF0920" w:rsidRPr="0015074F">
              <w:rPr>
                <w:rFonts w:ascii="Times New Roman" w:eastAsiaTheme="minorHAnsi" w:hAnsi="Times New Roman" w:cs="Times New Roman"/>
                <w:color w:val="000000"/>
                <w:lang w:eastAsia="en-US"/>
              </w:rPr>
              <w:t xml:space="preserve"> </w:t>
            </w:r>
          </w:p>
          <w:p w:rsidR="00EF0920" w:rsidRPr="0015074F" w:rsidRDefault="00EF0920" w:rsidP="00EF0920">
            <w:pPr>
              <w:spacing w:after="14"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 xml:space="preserve">Громадяни: </w:t>
            </w:r>
          </w:p>
          <w:p w:rsidR="00EF0920" w:rsidRDefault="00EF0920" w:rsidP="00EF0920">
            <w:pPr>
              <w:spacing w:after="160" w:line="252" w:lineRule="auto"/>
              <w:ind w:right="419"/>
              <w:rPr>
                <w:rFonts w:ascii="Times New Roman" w:eastAsiaTheme="minorHAnsi" w:hAnsi="Times New Roman" w:cs="Times New Roman"/>
                <w:color w:val="000000"/>
                <w:lang w:val="uk-UA" w:eastAsia="en-US"/>
              </w:rPr>
            </w:pPr>
            <w:r>
              <w:rPr>
                <w:rFonts w:ascii="Times New Roman" w:eastAsiaTheme="minorHAnsi" w:hAnsi="Times New Roman" w:cs="Times New Roman"/>
                <w:color w:val="000000"/>
                <w:lang w:eastAsia="en-US"/>
              </w:rPr>
              <w:t>с</w:t>
            </w:r>
            <w:r w:rsidRPr="0015074F">
              <w:rPr>
                <w:rFonts w:ascii="Times New Roman" w:eastAsiaTheme="minorHAnsi" w:hAnsi="Times New Roman" w:cs="Times New Roman"/>
                <w:color w:val="000000"/>
                <w:lang w:eastAsia="en-US"/>
              </w:rPr>
              <w:t>плата податків і зб</w:t>
            </w:r>
            <w:r>
              <w:rPr>
                <w:rFonts w:ascii="Times New Roman" w:eastAsiaTheme="minorHAnsi" w:hAnsi="Times New Roman" w:cs="Times New Roman"/>
                <w:color w:val="000000"/>
                <w:lang w:eastAsia="en-US"/>
              </w:rPr>
              <w:t>орів за обґрунтованими ставками;</w:t>
            </w:r>
            <w:r>
              <w:rPr>
                <w:rFonts w:ascii="Times New Roman" w:eastAsiaTheme="minorHAnsi" w:hAnsi="Times New Roman" w:cs="Times New Roman"/>
                <w:color w:val="000000"/>
                <w:lang w:val="uk-UA" w:eastAsia="en-US"/>
              </w:rPr>
              <w:t xml:space="preserve"> в</w:t>
            </w:r>
            <w:r w:rsidRPr="0015074F">
              <w:rPr>
                <w:rFonts w:ascii="Times New Roman" w:eastAsiaTheme="minorHAnsi" w:hAnsi="Times New Roman" w:cs="Times New Roman"/>
                <w:color w:val="000000"/>
                <w:lang w:eastAsia="en-US"/>
              </w:rPr>
              <w:t>становлення пільг по сплаті податків для окремих категорій громадян</w:t>
            </w:r>
            <w:r>
              <w:rPr>
                <w:rFonts w:ascii="Times New Roman" w:eastAsiaTheme="minorHAnsi" w:hAnsi="Times New Roman" w:cs="Times New Roman"/>
                <w:color w:val="000000"/>
                <w:lang w:val="uk-UA" w:eastAsia="en-US"/>
              </w:rPr>
              <w:t>.</w:t>
            </w:r>
          </w:p>
          <w:p w:rsidR="00EF0920" w:rsidRPr="00EF0920" w:rsidRDefault="00EF0920" w:rsidP="00EF0920">
            <w:pPr>
              <w:spacing w:after="160" w:line="252" w:lineRule="auto"/>
              <w:ind w:right="419"/>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Суб’єкти господарювання:</w:t>
            </w:r>
            <w:r w:rsidRPr="0015074F">
              <w:rPr>
                <w:rFonts w:ascii="Times New Roman" w:eastAsiaTheme="minorHAnsi" w:hAnsi="Times New Roman" w:cs="Times New Roman"/>
                <w:color w:val="000000"/>
                <w:lang w:eastAsia="en-US"/>
              </w:rPr>
              <w:t xml:space="preserve"> Сплата податків і зборів за</w:t>
            </w:r>
            <w:r w:rsidR="002239D0">
              <w:rPr>
                <w:rFonts w:ascii="Times New Roman" w:eastAsiaTheme="minorHAnsi" w:hAnsi="Times New Roman" w:cs="Times New Roman"/>
                <w:color w:val="000000"/>
                <w:lang w:eastAsia="en-US"/>
              </w:rPr>
              <w:t xml:space="preserve"> обґрунтованими ставками; з</w:t>
            </w:r>
            <w:r w:rsidRPr="0015074F">
              <w:rPr>
                <w:rFonts w:ascii="Times New Roman" w:eastAsiaTheme="minorHAnsi" w:hAnsi="Times New Roman" w:cs="Times New Roman"/>
                <w:color w:val="000000"/>
                <w:lang w:eastAsia="en-US"/>
              </w:rPr>
              <w:t xml:space="preserve">апровадження корегуючих (пом'якшувальних) заходів для малого підприємництва. </w:t>
            </w:r>
          </w:p>
        </w:tc>
        <w:tc>
          <w:tcPr>
            <w:tcW w:w="2551" w:type="dxa"/>
            <w:tcBorders>
              <w:top w:val="single" w:sz="4" w:space="0" w:color="000000"/>
              <w:left w:val="single" w:sz="4" w:space="0" w:color="000000"/>
              <w:bottom w:val="single" w:sz="4" w:space="0" w:color="000000"/>
              <w:right w:val="single" w:sz="4" w:space="0" w:color="000000"/>
            </w:tcBorders>
          </w:tcPr>
          <w:p w:rsidR="002239D0" w:rsidRDefault="002239D0" w:rsidP="002239D0">
            <w:pPr>
              <w:spacing w:after="160"/>
              <w:ind w:left="6"/>
              <w:contextualSpacing/>
              <w:rPr>
                <w:rFonts w:ascii="Times New Roman" w:eastAsiaTheme="minorHAnsi" w:hAnsi="Times New Roman" w:cs="Times New Roman"/>
                <w:b/>
                <w:color w:val="000000"/>
                <w:lang w:val="uk-UA" w:eastAsia="en-US"/>
              </w:rPr>
            </w:pPr>
            <w:r>
              <w:rPr>
                <w:rFonts w:ascii="Times New Roman" w:eastAsiaTheme="minorHAnsi" w:hAnsi="Times New Roman" w:cs="Times New Roman"/>
                <w:b/>
                <w:color w:val="000000"/>
                <w:lang w:eastAsia="en-US"/>
              </w:rPr>
              <w:t>Держава</w:t>
            </w:r>
            <w:r>
              <w:rPr>
                <w:rFonts w:ascii="Times New Roman" w:eastAsiaTheme="minorHAnsi" w:hAnsi="Times New Roman" w:cs="Times New Roman"/>
                <w:b/>
                <w:color w:val="000000"/>
                <w:lang w:val="uk-UA" w:eastAsia="en-US"/>
              </w:rPr>
              <w:t xml:space="preserve">: </w:t>
            </w:r>
          </w:p>
          <w:p w:rsidR="002239D0" w:rsidRDefault="002239D0" w:rsidP="002239D0">
            <w:pPr>
              <w:spacing w:after="160"/>
              <w:ind w:left="6"/>
              <w:contextualSpacing/>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в</w:t>
            </w:r>
            <w:r w:rsidR="00EF0920" w:rsidRPr="0015074F">
              <w:rPr>
                <w:rFonts w:ascii="Times New Roman" w:eastAsiaTheme="minorHAnsi" w:hAnsi="Times New Roman" w:cs="Times New Roman"/>
                <w:color w:val="000000"/>
                <w:lang w:eastAsia="en-US"/>
              </w:rPr>
              <w:t>итрати, пов'язані з підготовкою регуляторного акта та його офіційним опублікуванням в друкованому засобі масової інформації.</w:t>
            </w:r>
          </w:p>
          <w:p w:rsidR="00EF0920" w:rsidRPr="002239D0" w:rsidRDefault="00EF0920" w:rsidP="002239D0">
            <w:pPr>
              <w:spacing w:after="160"/>
              <w:ind w:left="6"/>
              <w:contextualSpacing/>
              <w:rPr>
                <w:rFonts w:ascii="Times New Roman" w:eastAsiaTheme="minorHAnsi" w:hAnsi="Times New Roman" w:cs="Times New Roman"/>
                <w:b/>
                <w:color w:val="000000"/>
                <w:lang w:val="uk-UA" w:eastAsia="en-US"/>
              </w:rPr>
            </w:pPr>
            <w:r w:rsidRPr="0015074F">
              <w:rPr>
                <w:rFonts w:ascii="Times New Roman" w:eastAsiaTheme="minorHAnsi" w:hAnsi="Times New Roman" w:cs="Times New Roman"/>
                <w:color w:val="000000"/>
                <w:lang w:eastAsia="en-US"/>
              </w:rPr>
              <w:t xml:space="preserve"> </w:t>
            </w:r>
          </w:p>
          <w:p w:rsidR="00EF0920" w:rsidRPr="0015074F" w:rsidRDefault="00EF0920" w:rsidP="002239D0">
            <w:pPr>
              <w:spacing w:after="160" w:line="259" w:lineRule="auto"/>
              <w:ind w:left="5"/>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Громадяни:</w:t>
            </w:r>
            <w:r w:rsidR="00B9160B">
              <w:rPr>
                <w:rFonts w:ascii="Times New Roman" w:eastAsiaTheme="minorHAnsi" w:hAnsi="Times New Roman" w:cs="Times New Roman"/>
                <w:color w:val="000000"/>
                <w:lang w:eastAsia="en-US"/>
              </w:rPr>
              <w:t xml:space="preserve"> сплата </w:t>
            </w:r>
            <w:r w:rsidR="002239D0">
              <w:rPr>
                <w:rFonts w:ascii="Times New Roman" w:eastAsiaTheme="minorHAnsi" w:hAnsi="Times New Roman" w:cs="Times New Roman"/>
                <w:color w:val="000000"/>
                <w:lang w:eastAsia="en-US"/>
              </w:rPr>
              <w:t xml:space="preserve">податків за </w:t>
            </w:r>
            <w:r w:rsidRPr="0015074F">
              <w:rPr>
                <w:rFonts w:ascii="Times New Roman" w:eastAsiaTheme="minorHAnsi" w:hAnsi="Times New Roman" w:cs="Times New Roman"/>
                <w:color w:val="000000"/>
                <w:lang w:eastAsia="en-US"/>
              </w:rPr>
              <w:t xml:space="preserve">встановленими ставками  </w:t>
            </w:r>
          </w:p>
          <w:p w:rsidR="00EF0920" w:rsidRPr="008B53DE" w:rsidRDefault="00EF0920" w:rsidP="008B53DE">
            <w:pPr>
              <w:spacing w:after="160" w:line="259" w:lineRule="auto"/>
              <w:ind w:left="5" w:right="183"/>
              <w:rPr>
                <w:rFonts w:ascii="Times New Roman" w:eastAsiaTheme="minorHAnsi" w:hAnsi="Times New Roman" w:cs="Times New Roman"/>
                <w:color w:val="000000"/>
                <w:lang w:val="uk-UA" w:eastAsia="en-US"/>
              </w:rPr>
            </w:pPr>
            <w:r w:rsidRPr="0015074F">
              <w:rPr>
                <w:rFonts w:ascii="Times New Roman" w:eastAsiaTheme="minorHAnsi" w:hAnsi="Times New Roman" w:cs="Times New Roman"/>
                <w:b/>
                <w:color w:val="000000"/>
                <w:lang w:eastAsia="en-US"/>
              </w:rPr>
              <w:t>Суб’єкти господарювання:</w:t>
            </w:r>
            <w:r w:rsidR="002239D0">
              <w:rPr>
                <w:rFonts w:ascii="Times New Roman" w:eastAsiaTheme="minorHAnsi" w:hAnsi="Times New Roman" w:cs="Times New Roman"/>
                <w:color w:val="000000"/>
                <w:lang w:eastAsia="en-US"/>
              </w:rPr>
              <w:t xml:space="preserve"> с</w:t>
            </w:r>
            <w:r w:rsidRPr="0015074F">
              <w:rPr>
                <w:rFonts w:ascii="Times New Roman" w:eastAsiaTheme="minorHAnsi" w:hAnsi="Times New Roman" w:cs="Times New Roman"/>
                <w:color w:val="000000"/>
                <w:lang w:eastAsia="en-US"/>
              </w:rPr>
              <w:t>плата податк</w:t>
            </w:r>
            <w:r w:rsidR="002D5D4A">
              <w:rPr>
                <w:rFonts w:ascii="Times New Roman" w:eastAsiaTheme="minorHAnsi" w:hAnsi="Times New Roman" w:cs="Times New Roman"/>
                <w:color w:val="000000"/>
                <w:lang w:eastAsia="en-US"/>
              </w:rPr>
              <w:t>ів за запропонованими ставками</w:t>
            </w:r>
            <w:r w:rsidR="008B53DE">
              <w:rPr>
                <w:rFonts w:ascii="Times New Roman" w:eastAsiaTheme="minorHAnsi" w:hAnsi="Times New Roman" w:cs="Times New Roman"/>
                <w:color w:val="000000"/>
                <w:lang w:val="uk-UA" w:eastAsia="en-US"/>
              </w:rPr>
              <w:t>.</w:t>
            </w:r>
          </w:p>
        </w:tc>
        <w:tc>
          <w:tcPr>
            <w:tcW w:w="2410" w:type="dxa"/>
            <w:tcBorders>
              <w:top w:val="single" w:sz="4" w:space="0" w:color="000000"/>
              <w:left w:val="single" w:sz="4" w:space="0" w:color="000000"/>
              <w:bottom w:val="single" w:sz="4" w:space="0" w:color="000000"/>
              <w:right w:val="single" w:sz="4" w:space="0" w:color="000000"/>
            </w:tcBorders>
          </w:tcPr>
          <w:p w:rsidR="00EF0920" w:rsidRPr="0015074F" w:rsidRDefault="002239D0" w:rsidP="002239D0">
            <w:pPr>
              <w:spacing w:after="160" w:line="259" w:lineRule="auto"/>
              <w:ind w:left="5" w:right="133"/>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Наповнення міського</w:t>
            </w:r>
            <w:r w:rsidR="00EF0920" w:rsidRPr="0015074F">
              <w:rPr>
                <w:rFonts w:ascii="Times New Roman" w:eastAsiaTheme="minorHAnsi" w:hAnsi="Times New Roman" w:cs="Times New Roman"/>
                <w:color w:val="000000"/>
                <w:lang w:eastAsia="en-US"/>
              </w:rPr>
              <w:t xml:space="preserve"> бюджету, збереження суб’єктів </w:t>
            </w:r>
            <w:r>
              <w:rPr>
                <w:rFonts w:ascii="Times New Roman" w:eastAsiaTheme="minorHAnsi" w:hAnsi="Times New Roman" w:cs="Times New Roman"/>
                <w:color w:val="000000"/>
                <w:lang w:eastAsia="en-US"/>
              </w:rPr>
              <w:t>господарювання та робочих місць.</w:t>
            </w:r>
          </w:p>
        </w:tc>
      </w:tr>
      <w:tr w:rsidR="00EF0920" w:rsidRPr="0015074F" w:rsidTr="002239D0">
        <w:tblPrEx>
          <w:tblCellMar>
            <w:right w:w="83" w:type="dxa"/>
          </w:tblCellMar>
        </w:tblPrEx>
        <w:trPr>
          <w:trHeight w:val="5458"/>
        </w:trPr>
        <w:tc>
          <w:tcPr>
            <w:tcW w:w="1899" w:type="dxa"/>
            <w:tcBorders>
              <w:top w:val="single" w:sz="4" w:space="0" w:color="000000"/>
              <w:left w:val="single" w:sz="4" w:space="0" w:color="000000"/>
              <w:bottom w:val="single" w:sz="4" w:space="0" w:color="000000"/>
              <w:right w:val="single" w:sz="4" w:space="0" w:color="000000"/>
            </w:tcBorders>
          </w:tcPr>
          <w:p w:rsidR="00EF0920" w:rsidRPr="0015074F" w:rsidRDefault="00EF0920" w:rsidP="00EF0920">
            <w:pPr>
              <w:spacing w:after="160" w:line="259" w:lineRule="auto"/>
              <w:ind w:left="5"/>
              <w:jc w:val="center"/>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lastRenderedPageBreak/>
              <w:t>Альтернатива 3</w:t>
            </w:r>
          </w:p>
        </w:tc>
        <w:tc>
          <w:tcPr>
            <w:tcW w:w="2638" w:type="dxa"/>
            <w:tcBorders>
              <w:top w:val="single" w:sz="4" w:space="0" w:color="000000"/>
              <w:left w:val="single" w:sz="4" w:space="0" w:color="000000"/>
              <w:bottom w:val="single" w:sz="4" w:space="0" w:color="000000"/>
              <w:right w:val="single" w:sz="4" w:space="0" w:color="000000"/>
            </w:tcBorders>
          </w:tcPr>
          <w:p w:rsidR="002239D0" w:rsidRDefault="00EF0920" w:rsidP="002239D0">
            <w:pPr>
              <w:spacing w:after="22" w:line="252" w:lineRule="auto"/>
              <w:ind w:right="155"/>
              <w:rPr>
                <w:rFonts w:ascii="Times New Roman" w:eastAsiaTheme="minorHAnsi" w:hAnsi="Times New Roman" w:cs="Times New Roman"/>
                <w:b/>
                <w:color w:val="000000"/>
                <w:lang w:eastAsia="en-US"/>
              </w:rPr>
            </w:pPr>
            <w:r w:rsidRPr="0015074F">
              <w:rPr>
                <w:rFonts w:ascii="Times New Roman" w:eastAsiaTheme="minorHAnsi" w:hAnsi="Times New Roman" w:cs="Times New Roman"/>
                <w:b/>
                <w:color w:val="000000"/>
                <w:lang w:eastAsia="en-US"/>
              </w:rPr>
              <w:t>Держава:</w:t>
            </w:r>
          </w:p>
          <w:p w:rsidR="002239D0" w:rsidRDefault="002239D0" w:rsidP="002239D0">
            <w:pPr>
              <w:spacing w:after="22" w:line="252" w:lineRule="auto"/>
              <w:ind w:right="155"/>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м</w:t>
            </w:r>
            <w:r w:rsidR="00EF0920" w:rsidRPr="0015074F">
              <w:rPr>
                <w:rFonts w:ascii="Times New Roman" w:eastAsiaTheme="minorHAnsi" w:hAnsi="Times New Roman" w:cs="Times New Roman"/>
                <w:color w:val="000000"/>
                <w:lang w:eastAsia="en-US"/>
              </w:rPr>
              <w:t>аксимальні надходженн</w:t>
            </w:r>
            <w:r>
              <w:rPr>
                <w:rFonts w:ascii="Times New Roman" w:eastAsiaTheme="minorHAnsi" w:hAnsi="Times New Roman" w:cs="Times New Roman"/>
                <w:color w:val="000000"/>
                <w:lang w:eastAsia="en-US"/>
              </w:rPr>
              <w:t>я коштів до місцевого бюджету; с</w:t>
            </w:r>
            <w:r w:rsidR="00EF0920" w:rsidRPr="0015074F">
              <w:rPr>
                <w:rFonts w:ascii="Times New Roman" w:eastAsiaTheme="minorHAnsi" w:hAnsi="Times New Roman" w:cs="Times New Roman"/>
                <w:color w:val="000000"/>
                <w:lang w:eastAsia="en-US"/>
              </w:rPr>
              <w:t>прямування надлишків на соціально</w:t>
            </w:r>
            <w:r>
              <w:rPr>
                <w:rFonts w:ascii="Times New Roman" w:eastAsiaTheme="minorHAnsi" w:hAnsi="Times New Roman" w:cs="Times New Roman"/>
                <w:color w:val="000000"/>
                <w:lang w:val="uk-UA" w:eastAsia="en-US"/>
              </w:rPr>
              <w:t>-</w:t>
            </w:r>
            <w:r w:rsidR="00EF0920" w:rsidRPr="0015074F">
              <w:rPr>
                <w:rFonts w:ascii="Times New Roman" w:eastAsiaTheme="minorHAnsi" w:hAnsi="Times New Roman" w:cs="Times New Roman"/>
                <w:color w:val="000000"/>
                <w:lang w:eastAsia="en-US"/>
              </w:rPr>
              <w:t xml:space="preserve">економічний розвиток </w:t>
            </w:r>
            <w:r w:rsidR="00EF0920" w:rsidRPr="0015074F">
              <w:rPr>
                <w:rFonts w:ascii="Times New Roman" w:eastAsiaTheme="minorHAnsi" w:hAnsi="Times New Roman" w:cs="Times New Roman"/>
                <w:color w:val="000000"/>
                <w:lang w:val="uk-UA" w:eastAsia="en-US"/>
              </w:rPr>
              <w:t>громади</w:t>
            </w:r>
            <w:r w:rsidR="00EF0920" w:rsidRPr="0015074F">
              <w:rPr>
                <w:rFonts w:ascii="Times New Roman" w:eastAsiaTheme="minorHAnsi" w:hAnsi="Times New Roman" w:cs="Times New Roman"/>
                <w:color w:val="000000"/>
                <w:lang w:eastAsia="en-US"/>
              </w:rPr>
              <w:t xml:space="preserve">. </w:t>
            </w:r>
          </w:p>
          <w:p w:rsidR="002239D0" w:rsidRPr="002239D0" w:rsidRDefault="002239D0" w:rsidP="002239D0">
            <w:pPr>
              <w:spacing w:after="22" w:line="252" w:lineRule="auto"/>
              <w:ind w:right="155"/>
              <w:rPr>
                <w:rFonts w:ascii="Times New Roman" w:eastAsiaTheme="minorHAnsi" w:hAnsi="Times New Roman" w:cs="Times New Roman"/>
                <w:color w:val="000000"/>
                <w:sz w:val="10"/>
                <w:szCs w:val="10"/>
                <w:lang w:eastAsia="en-US"/>
              </w:rPr>
            </w:pPr>
          </w:p>
          <w:p w:rsidR="002239D0" w:rsidRDefault="00EF0920" w:rsidP="002239D0">
            <w:pPr>
              <w:spacing w:after="22" w:line="252" w:lineRule="auto"/>
              <w:ind w:right="155"/>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Громадяни:</w:t>
            </w:r>
            <w:r w:rsidR="002239D0">
              <w:rPr>
                <w:rFonts w:ascii="Times New Roman" w:eastAsiaTheme="minorHAnsi" w:hAnsi="Times New Roman" w:cs="Times New Roman"/>
                <w:color w:val="000000"/>
                <w:lang w:eastAsia="en-US"/>
              </w:rPr>
              <w:t xml:space="preserve"> </w:t>
            </w:r>
          </w:p>
          <w:p w:rsidR="00EF0920" w:rsidRDefault="002239D0" w:rsidP="002239D0">
            <w:pPr>
              <w:spacing w:after="22" w:line="252" w:lineRule="auto"/>
              <w:ind w:right="155"/>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в</w:t>
            </w:r>
            <w:r w:rsidR="00EF0920" w:rsidRPr="0015074F">
              <w:rPr>
                <w:rFonts w:ascii="Times New Roman" w:eastAsiaTheme="minorHAnsi" w:hAnsi="Times New Roman" w:cs="Times New Roman"/>
                <w:color w:val="000000"/>
                <w:lang w:eastAsia="en-US"/>
              </w:rPr>
              <w:t xml:space="preserve">ирішення більшої кількості соціальних проблем </w:t>
            </w:r>
            <w:r w:rsidR="00EF0920">
              <w:rPr>
                <w:rFonts w:ascii="Times New Roman" w:eastAsiaTheme="minorHAnsi" w:hAnsi="Times New Roman" w:cs="Times New Roman"/>
                <w:color w:val="000000"/>
                <w:lang w:val="uk-UA" w:eastAsia="en-US"/>
              </w:rPr>
              <w:t>громади</w:t>
            </w:r>
            <w:r w:rsidR="00EF0920" w:rsidRPr="0015074F">
              <w:rPr>
                <w:rFonts w:ascii="Times New Roman" w:eastAsiaTheme="minorHAnsi" w:hAnsi="Times New Roman" w:cs="Times New Roman"/>
                <w:color w:val="000000"/>
                <w:lang w:eastAsia="en-US"/>
              </w:rPr>
              <w:t xml:space="preserve"> за рахунок значного зростання дохідної частини міського бюджету</w:t>
            </w:r>
            <w:r w:rsidR="00EF0920" w:rsidRPr="0015074F">
              <w:rPr>
                <w:rFonts w:ascii="Times New Roman" w:eastAsiaTheme="minorHAnsi" w:hAnsi="Times New Roman" w:cs="Times New Roman"/>
                <w:color w:val="000000"/>
                <w:lang w:val="uk-UA" w:eastAsia="en-US"/>
              </w:rPr>
              <w:t>.</w:t>
            </w:r>
            <w:r w:rsidR="00EF0920" w:rsidRPr="0015074F">
              <w:rPr>
                <w:rFonts w:ascii="Times New Roman" w:eastAsiaTheme="minorHAnsi" w:hAnsi="Times New Roman" w:cs="Times New Roman"/>
                <w:color w:val="000000"/>
                <w:lang w:eastAsia="en-US"/>
              </w:rPr>
              <w:t xml:space="preserve"> </w:t>
            </w:r>
          </w:p>
          <w:p w:rsidR="002239D0" w:rsidRPr="002239D0" w:rsidRDefault="002239D0" w:rsidP="002239D0">
            <w:pPr>
              <w:spacing w:after="22" w:line="252" w:lineRule="auto"/>
              <w:ind w:right="155"/>
              <w:rPr>
                <w:rFonts w:ascii="Times New Roman" w:eastAsiaTheme="minorHAnsi" w:hAnsi="Times New Roman" w:cs="Times New Roman"/>
                <w:color w:val="000000"/>
                <w:sz w:val="10"/>
                <w:szCs w:val="10"/>
                <w:lang w:eastAsia="en-US"/>
              </w:rPr>
            </w:pPr>
          </w:p>
          <w:p w:rsidR="00EF0920" w:rsidRPr="0015074F" w:rsidRDefault="00EF0920" w:rsidP="002239D0">
            <w:pPr>
              <w:spacing w:after="22" w:line="252" w:lineRule="auto"/>
              <w:ind w:right="155"/>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Суб’єкти господарювання:</w:t>
            </w:r>
            <w:r w:rsidRPr="0015074F">
              <w:rPr>
                <w:rFonts w:ascii="Times New Roman" w:eastAsiaTheme="minorHAnsi" w:hAnsi="Times New Roman" w:cs="Times New Roman"/>
                <w:color w:val="000000"/>
                <w:lang w:eastAsia="en-US"/>
              </w:rPr>
              <w:t xml:space="preserve"> </w:t>
            </w:r>
          </w:p>
          <w:p w:rsidR="00EF0920" w:rsidRPr="002239D0" w:rsidRDefault="002239D0" w:rsidP="002239D0">
            <w:pPr>
              <w:spacing w:after="160" w:line="259" w:lineRule="auto"/>
              <w:rPr>
                <w:rFonts w:ascii="Times New Roman" w:eastAsiaTheme="minorHAnsi" w:hAnsi="Times New Roman" w:cs="Times New Roman"/>
                <w:color w:val="000000"/>
                <w:lang w:val="uk-UA" w:eastAsia="en-US"/>
              </w:rPr>
            </w:pPr>
            <w:r>
              <w:rPr>
                <w:rFonts w:ascii="Times New Roman" w:eastAsiaTheme="minorHAnsi" w:hAnsi="Times New Roman" w:cs="Times New Roman"/>
                <w:color w:val="000000"/>
                <w:lang w:eastAsia="en-US"/>
              </w:rPr>
              <w:t>Відсутні.</w:t>
            </w:r>
          </w:p>
        </w:tc>
        <w:tc>
          <w:tcPr>
            <w:tcW w:w="2551" w:type="dxa"/>
            <w:tcBorders>
              <w:top w:val="single" w:sz="4" w:space="0" w:color="000000"/>
              <w:left w:val="single" w:sz="4" w:space="0" w:color="000000"/>
              <w:bottom w:val="single" w:sz="4" w:space="0" w:color="000000"/>
              <w:right w:val="single" w:sz="4" w:space="0" w:color="000000"/>
            </w:tcBorders>
          </w:tcPr>
          <w:p w:rsidR="002239D0" w:rsidRDefault="002239D0" w:rsidP="002239D0">
            <w:pPr>
              <w:spacing w:after="160" w:line="259" w:lineRule="auto"/>
              <w:ind w:left="6"/>
              <w:contextualSpacing/>
              <w:rPr>
                <w:rFonts w:ascii="Times New Roman" w:eastAsiaTheme="minorHAnsi" w:hAnsi="Times New Roman" w:cs="Times New Roman"/>
                <w:b/>
                <w:color w:val="000000"/>
                <w:lang w:eastAsia="en-US"/>
              </w:rPr>
            </w:pPr>
            <w:r>
              <w:rPr>
                <w:rFonts w:ascii="Times New Roman" w:eastAsiaTheme="minorHAnsi" w:hAnsi="Times New Roman" w:cs="Times New Roman"/>
                <w:b/>
                <w:color w:val="000000"/>
                <w:lang w:eastAsia="en-US"/>
              </w:rPr>
              <w:t xml:space="preserve">Держава: </w:t>
            </w:r>
          </w:p>
          <w:p w:rsidR="002239D0" w:rsidRDefault="002239D0" w:rsidP="002239D0">
            <w:pPr>
              <w:spacing w:after="160" w:line="259" w:lineRule="auto"/>
              <w:ind w:left="6"/>
              <w:contextualSpacing/>
              <w:rPr>
                <w:rFonts w:ascii="Times New Roman" w:eastAsiaTheme="minorHAnsi" w:hAnsi="Times New Roman" w:cs="Times New Roman"/>
                <w:color w:val="000000"/>
                <w:lang w:eastAsia="en-US"/>
              </w:rPr>
            </w:pPr>
            <w:r w:rsidRPr="002239D0">
              <w:rPr>
                <w:rFonts w:ascii="Times New Roman" w:eastAsiaTheme="minorHAnsi" w:hAnsi="Times New Roman" w:cs="Times New Roman"/>
                <w:color w:val="000000"/>
                <w:lang w:eastAsia="en-US"/>
              </w:rPr>
              <w:t>в</w:t>
            </w:r>
            <w:r w:rsidR="00EF0920" w:rsidRPr="0015074F">
              <w:rPr>
                <w:rFonts w:ascii="Times New Roman" w:eastAsiaTheme="minorHAnsi" w:hAnsi="Times New Roman" w:cs="Times New Roman"/>
                <w:color w:val="000000"/>
                <w:lang w:eastAsia="en-US"/>
              </w:rPr>
              <w:t>итрати, пов'язані з підготовкою регуляторного акта та його оприлюдненням в друкованих ЗМІ</w:t>
            </w:r>
            <w:r>
              <w:rPr>
                <w:rFonts w:ascii="Times New Roman" w:eastAsiaTheme="minorHAnsi" w:hAnsi="Times New Roman" w:cs="Times New Roman"/>
                <w:color w:val="000000"/>
                <w:lang w:val="uk-UA" w:eastAsia="en-US"/>
              </w:rPr>
              <w:t>.</w:t>
            </w:r>
            <w:r w:rsidR="00EF0920" w:rsidRPr="0015074F">
              <w:rPr>
                <w:rFonts w:ascii="Times New Roman" w:eastAsiaTheme="minorHAnsi" w:hAnsi="Times New Roman" w:cs="Times New Roman"/>
                <w:color w:val="000000"/>
                <w:lang w:eastAsia="en-US"/>
              </w:rPr>
              <w:t xml:space="preserve"> </w:t>
            </w:r>
          </w:p>
          <w:p w:rsidR="002239D0" w:rsidRDefault="002239D0" w:rsidP="002239D0">
            <w:pPr>
              <w:spacing w:after="160" w:line="259" w:lineRule="auto"/>
              <w:ind w:left="6"/>
              <w:contextualSpacing/>
              <w:rPr>
                <w:rFonts w:ascii="Times New Roman" w:eastAsiaTheme="minorHAnsi" w:hAnsi="Times New Roman" w:cs="Times New Roman"/>
                <w:color w:val="000000"/>
                <w:lang w:eastAsia="en-US"/>
              </w:rPr>
            </w:pPr>
          </w:p>
          <w:p w:rsidR="002239D0" w:rsidRDefault="00EF0920" w:rsidP="002239D0">
            <w:pPr>
              <w:spacing w:after="160" w:line="259" w:lineRule="auto"/>
              <w:ind w:left="6"/>
              <w:contextualSpacing/>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Громадяни:</w:t>
            </w:r>
            <w:r w:rsidRPr="0015074F">
              <w:rPr>
                <w:rFonts w:ascii="Times New Roman" w:eastAsiaTheme="minorHAnsi" w:hAnsi="Times New Roman" w:cs="Times New Roman"/>
                <w:color w:val="000000"/>
                <w:lang w:eastAsia="en-US"/>
              </w:rPr>
              <w:t xml:space="preserve"> </w:t>
            </w:r>
          </w:p>
          <w:p w:rsidR="00EF0920" w:rsidRDefault="002239D0" w:rsidP="002239D0">
            <w:pPr>
              <w:spacing w:after="160" w:line="259" w:lineRule="auto"/>
              <w:ind w:left="6"/>
              <w:contextualSpacing/>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н</w:t>
            </w:r>
            <w:r w:rsidR="00EF0920" w:rsidRPr="0015074F">
              <w:rPr>
                <w:rFonts w:ascii="Times New Roman" w:eastAsiaTheme="minorHAnsi" w:hAnsi="Times New Roman" w:cs="Times New Roman"/>
                <w:color w:val="000000"/>
                <w:lang w:eastAsia="en-US"/>
              </w:rPr>
              <w:t xml:space="preserve">адмірне податкове навантаження. </w:t>
            </w:r>
          </w:p>
          <w:p w:rsidR="002239D0" w:rsidRPr="0015074F" w:rsidRDefault="002239D0" w:rsidP="002239D0">
            <w:pPr>
              <w:spacing w:after="160" w:line="259" w:lineRule="auto"/>
              <w:ind w:left="6"/>
              <w:contextualSpacing/>
              <w:rPr>
                <w:rFonts w:ascii="Times New Roman" w:eastAsiaTheme="minorHAnsi" w:hAnsi="Times New Roman" w:cs="Times New Roman"/>
                <w:color w:val="000000"/>
                <w:lang w:eastAsia="en-US"/>
              </w:rPr>
            </w:pPr>
          </w:p>
          <w:p w:rsidR="00EF0920" w:rsidRPr="002D5D4A" w:rsidRDefault="00EF0920" w:rsidP="008B53DE">
            <w:pPr>
              <w:spacing w:after="160" w:line="259" w:lineRule="auto"/>
              <w:ind w:left="5" w:right="14"/>
              <w:rPr>
                <w:rFonts w:ascii="Times New Roman" w:eastAsiaTheme="minorHAnsi" w:hAnsi="Times New Roman" w:cs="Times New Roman"/>
                <w:color w:val="000000"/>
                <w:lang w:val="uk-UA" w:eastAsia="en-US"/>
              </w:rPr>
            </w:pPr>
            <w:r w:rsidRPr="0015074F">
              <w:rPr>
                <w:rFonts w:ascii="Times New Roman" w:eastAsiaTheme="minorHAnsi" w:hAnsi="Times New Roman" w:cs="Times New Roman"/>
                <w:b/>
                <w:color w:val="000000"/>
                <w:lang w:eastAsia="en-US"/>
              </w:rPr>
              <w:t>Суб’єкти господарювання:</w:t>
            </w:r>
            <w:r w:rsidR="002239D0">
              <w:rPr>
                <w:rFonts w:ascii="Times New Roman" w:eastAsiaTheme="minorHAnsi" w:hAnsi="Times New Roman" w:cs="Times New Roman"/>
                <w:color w:val="000000"/>
                <w:lang w:eastAsia="en-US"/>
              </w:rPr>
              <w:t xml:space="preserve"> н</w:t>
            </w:r>
            <w:r w:rsidRPr="0015074F">
              <w:rPr>
                <w:rFonts w:ascii="Times New Roman" w:eastAsiaTheme="minorHAnsi" w:hAnsi="Times New Roman" w:cs="Times New Roman"/>
                <w:color w:val="000000"/>
                <w:lang w:eastAsia="en-US"/>
              </w:rPr>
              <w:t>адмірне податкове навантаження</w:t>
            </w:r>
            <w:r w:rsidR="008B53DE">
              <w:rPr>
                <w:rFonts w:ascii="Times New Roman" w:eastAsiaTheme="minorHAnsi" w:hAnsi="Times New Roman" w:cs="Times New Roman"/>
                <w:color w:val="000000"/>
                <w:lang w:val="uk-UA" w:eastAsia="en-US"/>
              </w:rPr>
              <w:t>.</w:t>
            </w:r>
          </w:p>
        </w:tc>
        <w:tc>
          <w:tcPr>
            <w:tcW w:w="2410" w:type="dxa"/>
            <w:tcBorders>
              <w:top w:val="single" w:sz="4" w:space="0" w:color="000000"/>
              <w:left w:val="single" w:sz="4" w:space="0" w:color="000000"/>
              <w:bottom w:val="single" w:sz="4" w:space="0" w:color="000000"/>
              <w:right w:val="single" w:sz="4" w:space="0" w:color="000000"/>
            </w:tcBorders>
          </w:tcPr>
          <w:p w:rsidR="00EF0920" w:rsidRPr="0015074F" w:rsidRDefault="00EF0920" w:rsidP="002239D0">
            <w:pPr>
              <w:spacing w:after="160" w:line="259" w:lineRule="auto"/>
              <w:ind w:left="5"/>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Надмірне податкове навантаження, зменшення кіл</w:t>
            </w:r>
            <w:r w:rsidR="002D5D4A">
              <w:rPr>
                <w:rFonts w:ascii="Times New Roman" w:eastAsiaTheme="minorHAnsi" w:hAnsi="Times New Roman" w:cs="Times New Roman"/>
                <w:color w:val="000000"/>
                <w:lang w:eastAsia="en-US"/>
              </w:rPr>
              <w:t>ькості суб’єктів господарювання, занепад малого бізнесу, що провадить діяльність на території громади.</w:t>
            </w:r>
          </w:p>
        </w:tc>
      </w:tr>
      <w:tr w:rsidR="00EF0920" w:rsidRPr="0015074F" w:rsidTr="002239D0">
        <w:tblPrEx>
          <w:tblCellMar>
            <w:right w:w="83" w:type="dxa"/>
          </w:tblCellMar>
        </w:tblPrEx>
        <w:trPr>
          <w:trHeight w:val="3420"/>
        </w:trPr>
        <w:tc>
          <w:tcPr>
            <w:tcW w:w="1899" w:type="dxa"/>
            <w:tcBorders>
              <w:top w:val="single" w:sz="4" w:space="0" w:color="000000"/>
              <w:left w:val="single" w:sz="4" w:space="0" w:color="000000"/>
              <w:bottom w:val="single" w:sz="4" w:space="0" w:color="000000"/>
              <w:right w:val="single" w:sz="4" w:space="0" w:color="000000"/>
            </w:tcBorders>
          </w:tcPr>
          <w:p w:rsidR="00EF0920" w:rsidRPr="0015074F" w:rsidRDefault="00EF0920" w:rsidP="00EF0920">
            <w:pPr>
              <w:spacing w:after="160" w:line="259" w:lineRule="auto"/>
              <w:ind w:left="5"/>
              <w:jc w:val="center"/>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Альтернатива 1</w:t>
            </w:r>
          </w:p>
        </w:tc>
        <w:tc>
          <w:tcPr>
            <w:tcW w:w="2638" w:type="dxa"/>
            <w:tcBorders>
              <w:top w:val="single" w:sz="4" w:space="0" w:color="000000"/>
              <w:left w:val="single" w:sz="4" w:space="0" w:color="000000"/>
              <w:bottom w:val="single" w:sz="4" w:space="0" w:color="000000"/>
              <w:right w:val="single" w:sz="4" w:space="0" w:color="000000"/>
            </w:tcBorders>
          </w:tcPr>
          <w:p w:rsidR="00EF0920" w:rsidRPr="0015074F" w:rsidRDefault="00EF0920" w:rsidP="00EF0920">
            <w:pPr>
              <w:spacing w:after="13"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Держава:</w:t>
            </w:r>
            <w:r w:rsidRPr="0015074F">
              <w:rPr>
                <w:rFonts w:ascii="Times New Roman" w:eastAsiaTheme="minorHAnsi" w:hAnsi="Times New Roman" w:cs="Times New Roman"/>
                <w:color w:val="000000"/>
                <w:lang w:eastAsia="en-US"/>
              </w:rPr>
              <w:t xml:space="preserve">  </w:t>
            </w:r>
          </w:p>
          <w:p w:rsidR="002D5D4A" w:rsidRDefault="002D5D4A" w:rsidP="00EF0920">
            <w:pPr>
              <w:spacing w:after="160" w:line="285" w:lineRule="auto"/>
              <w:rPr>
                <w:rFonts w:ascii="Times New Roman" w:eastAsiaTheme="minorHAnsi" w:hAnsi="Times New Roman" w:cs="Times New Roman"/>
                <w:color w:val="000000"/>
                <w:lang w:val="uk-UA" w:eastAsia="en-US"/>
              </w:rPr>
            </w:pPr>
            <w:r>
              <w:rPr>
                <w:rFonts w:ascii="Times New Roman" w:eastAsiaTheme="minorHAnsi" w:hAnsi="Times New Roman" w:cs="Times New Roman"/>
                <w:color w:val="000000"/>
                <w:lang w:eastAsia="en-US"/>
              </w:rPr>
              <w:t>в</w:t>
            </w:r>
            <w:r w:rsidR="00EF0920" w:rsidRPr="0015074F">
              <w:rPr>
                <w:rFonts w:ascii="Times New Roman" w:eastAsiaTheme="minorHAnsi" w:hAnsi="Times New Roman" w:cs="Times New Roman"/>
                <w:color w:val="000000"/>
                <w:lang w:eastAsia="en-US"/>
              </w:rPr>
              <w:t>ідсутні</w:t>
            </w:r>
            <w:r>
              <w:rPr>
                <w:rFonts w:ascii="Times New Roman" w:eastAsiaTheme="minorHAnsi" w:hAnsi="Times New Roman" w:cs="Times New Roman"/>
                <w:color w:val="000000"/>
                <w:lang w:val="uk-UA" w:eastAsia="en-US"/>
              </w:rPr>
              <w:t>.</w:t>
            </w:r>
          </w:p>
          <w:p w:rsidR="002D5D4A" w:rsidRDefault="00EF0920" w:rsidP="002D5D4A">
            <w:pPr>
              <w:spacing w:after="160" w:line="286" w:lineRule="auto"/>
              <w:contextualSpacing/>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Громадяни:</w:t>
            </w:r>
            <w:r w:rsidR="002D5D4A">
              <w:rPr>
                <w:rFonts w:ascii="Times New Roman" w:eastAsiaTheme="minorHAnsi" w:hAnsi="Times New Roman" w:cs="Times New Roman"/>
                <w:color w:val="000000"/>
                <w:lang w:eastAsia="en-US"/>
              </w:rPr>
              <w:t xml:space="preserve">  </w:t>
            </w:r>
          </w:p>
          <w:p w:rsidR="000D5FDA" w:rsidRPr="000D5FDA" w:rsidRDefault="000D5FDA" w:rsidP="000D5FDA">
            <w:pPr>
              <w:spacing w:line="256" w:lineRule="auto"/>
              <w:rPr>
                <w:rFonts w:ascii="Times New Roman" w:eastAsiaTheme="minorHAnsi" w:hAnsi="Times New Roman" w:cs="Times New Roman"/>
                <w:color w:val="000000"/>
                <w:lang w:eastAsia="en-US"/>
              </w:rPr>
            </w:pPr>
            <w:r>
              <w:rPr>
                <w:rFonts w:ascii="Times New Roman" w:eastAsiaTheme="minorHAnsi" w:hAnsi="Times New Roman" w:cs="Times New Roman"/>
                <w:color w:val="000000"/>
                <w:lang w:val="uk-UA" w:eastAsia="en-US"/>
              </w:rPr>
              <w:t>с</w:t>
            </w:r>
            <w:r w:rsidRPr="000D5FDA">
              <w:rPr>
                <w:rFonts w:ascii="Times New Roman" w:eastAsiaTheme="minorHAnsi" w:hAnsi="Times New Roman" w:cs="Times New Roman"/>
                <w:color w:val="000000"/>
                <w:lang w:eastAsia="en-US"/>
              </w:rPr>
              <w:t>плата податків за</w:t>
            </w:r>
          </w:p>
          <w:p w:rsidR="002D5D4A" w:rsidRPr="000D5FDA" w:rsidRDefault="000D5FDA" w:rsidP="000D5FDA">
            <w:pPr>
              <w:spacing w:after="160" w:line="286" w:lineRule="auto"/>
              <w:contextualSpacing/>
              <w:rPr>
                <w:rFonts w:ascii="Times New Roman" w:eastAsiaTheme="minorHAnsi" w:hAnsi="Times New Roman" w:cs="Times New Roman"/>
                <w:color w:val="000000"/>
                <w:lang w:eastAsia="en-US"/>
              </w:rPr>
            </w:pPr>
            <w:r w:rsidRPr="000D5FDA">
              <w:rPr>
                <w:rFonts w:ascii="Times New Roman" w:eastAsiaTheme="minorHAnsi" w:hAnsi="Times New Roman" w:cs="Times New Roman"/>
                <w:color w:val="000000"/>
                <w:lang w:eastAsia="en-US"/>
              </w:rPr>
              <w:t>ставками, що встановлені з 01.01.2021 року</w:t>
            </w:r>
            <w:r>
              <w:rPr>
                <w:rFonts w:ascii="Times New Roman" w:eastAsiaTheme="minorHAnsi" w:hAnsi="Times New Roman" w:cs="Times New Roman"/>
                <w:color w:val="000000"/>
                <w:lang w:eastAsia="en-US"/>
              </w:rPr>
              <w:t>.</w:t>
            </w:r>
            <w:r w:rsidRPr="000D5FDA">
              <w:rPr>
                <w:rFonts w:ascii="Times New Roman" w:eastAsiaTheme="minorHAnsi" w:hAnsi="Times New Roman" w:cs="Times New Roman"/>
                <w:color w:val="000000"/>
                <w:lang w:eastAsia="en-US"/>
              </w:rPr>
              <w:t xml:space="preserve"> </w:t>
            </w:r>
          </w:p>
          <w:p w:rsidR="000D5FDA" w:rsidRDefault="000D5FDA" w:rsidP="002D5D4A">
            <w:pPr>
              <w:spacing w:after="160" w:line="286" w:lineRule="auto"/>
              <w:contextualSpacing/>
              <w:rPr>
                <w:rFonts w:ascii="Times New Roman" w:eastAsiaTheme="minorHAnsi" w:hAnsi="Times New Roman" w:cs="Times New Roman"/>
                <w:b/>
                <w:color w:val="000000"/>
                <w:lang w:eastAsia="en-US"/>
              </w:rPr>
            </w:pPr>
          </w:p>
          <w:p w:rsidR="002D5D4A" w:rsidRDefault="00EF0920" w:rsidP="002D5D4A">
            <w:pPr>
              <w:spacing w:after="160" w:line="286" w:lineRule="auto"/>
              <w:contextualSpacing/>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Суб’єкти господарювання:</w:t>
            </w:r>
            <w:r w:rsidR="002D5D4A">
              <w:rPr>
                <w:rFonts w:ascii="Times New Roman" w:eastAsiaTheme="minorHAnsi" w:hAnsi="Times New Roman" w:cs="Times New Roman"/>
                <w:color w:val="000000"/>
                <w:lang w:eastAsia="en-US"/>
              </w:rPr>
              <w:t xml:space="preserve"> </w:t>
            </w:r>
          </w:p>
          <w:p w:rsidR="000D5FDA" w:rsidRPr="000D5FDA" w:rsidRDefault="000D5FDA" w:rsidP="000D5FDA">
            <w:pPr>
              <w:spacing w:line="256" w:lineRule="auto"/>
              <w:rPr>
                <w:rFonts w:ascii="Times New Roman" w:eastAsiaTheme="minorHAnsi" w:hAnsi="Times New Roman" w:cs="Times New Roman"/>
                <w:color w:val="000000"/>
                <w:lang w:eastAsia="en-US"/>
              </w:rPr>
            </w:pPr>
            <w:r>
              <w:rPr>
                <w:rFonts w:ascii="Times New Roman" w:eastAsiaTheme="minorHAnsi" w:hAnsi="Times New Roman" w:cs="Times New Roman"/>
                <w:color w:val="000000"/>
                <w:lang w:val="uk-UA" w:eastAsia="en-US"/>
              </w:rPr>
              <w:t>с</w:t>
            </w:r>
            <w:r w:rsidRPr="000D5FDA">
              <w:rPr>
                <w:rFonts w:ascii="Times New Roman" w:eastAsiaTheme="minorHAnsi" w:hAnsi="Times New Roman" w:cs="Times New Roman"/>
                <w:color w:val="000000"/>
                <w:lang w:eastAsia="en-US"/>
              </w:rPr>
              <w:t>плата податків за</w:t>
            </w:r>
          </w:p>
          <w:p w:rsidR="000D5FDA" w:rsidRPr="000D5FDA" w:rsidRDefault="000D5FDA" w:rsidP="000D5FDA">
            <w:pPr>
              <w:spacing w:after="160" w:line="286" w:lineRule="auto"/>
              <w:contextualSpacing/>
              <w:rPr>
                <w:rFonts w:ascii="Times New Roman" w:eastAsiaTheme="minorHAnsi" w:hAnsi="Times New Roman" w:cs="Times New Roman"/>
                <w:color w:val="000000"/>
                <w:lang w:eastAsia="en-US"/>
              </w:rPr>
            </w:pPr>
            <w:r w:rsidRPr="000D5FDA">
              <w:rPr>
                <w:rFonts w:ascii="Times New Roman" w:eastAsiaTheme="minorHAnsi" w:hAnsi="Times New Roman" w:cs="Times New Roman"/>
                <w:color w:val="000000"/>
                <w:lang w:eastAsia="en-US"/>
              </w:rPr>
              <w:t>ставками, що встановлені з 01.01.2021 року</w:t>
            </w:r>
            <w:r>
              <w:rPr>
                <w:rFonts w:ascii="Times New Roman" w:eastAsiaTheme="minorHAnsi" w:hAnsi="Times New Roman" w:cs="Times New Roman"/>
                <w:color w:val="000000"/>
                <w:lang w:eastAsia="en-US"/>
              </w:rPr>
              <w:t>.</w:t>
            </w:r>
            <w:r w:rsidRPr="000D5FDA">
              <w:rPr>
                <w:rFonts w:ascii="Times New Roman" w:eastAsiaTheme="minorHAnsi" w:hAnsi="Times New Roman" w:cs="Times New Roman"/>
                <w:color w:val="000000"/>
                <w:lang w:eastAsia="en-US"/>
              </w:rPr>
              <w:t xml:space="preserve"> </w:t>
            </w:r>
          </w:p>
          <w:p w:rsidR="00EF0920" w:rsidRPr="000D5FDA" w:rsidRDefault="00EF0920" w:rsidP="002D5D4A">
            <w:pPr>
              <w:spacing w:after="160" w:line="286" w:lineRule="auto"/>
              <w:contextualSpacing/>
              <w:rPr>
                <w:rFonts w:ascii="Times New Roman" w:eastAsiaTheme="minorHAnsi" w:hAnsi="Times New Roman" w:cs="Times New Roman"/>
                <w:color w:val="000000"/>
                <w:lang w:eastAsia="en-US"/>
              </w:rPr>
            </w:pPr>
          </w:p>
        </w:tc>
        <w:tc>
          <w:tcPr>
            <w:tcW w:w="2551" w:type="dxa"/>
            <w:tcBorders>
              <w:top w:val="single" w:sz="4" w:space="0" w:color="000000"/>
              <w:left w:val="single" w:sz="4" w:space="0" w:color="000000"/>
              <w:bottom w:val="single" w:sz="4" w:space="0" w:color="000000"/>
              <w:right w:val="single" w:sz="4" w:space="0" w:color="000000"/>
            </w:tcBorders>
          </w:tcPr>
          <w:p w:rsidR="00EF0920" w:rsidRPr="0015074F" w:rsidRDefault="00EF0920" w:rsidP="00EF0920">
            <w:pPr>
              <w:spacing w:after="13" w:line="259" w:lineRule="auto"/>
              <w:ind w:left="5"/>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 xml:space="preserve">Держава:  </w:t>
            </w:r>
          </w:p>
          <w:p w:rsidR="002D5D4A" w:rsidRDefault="000D5FDA" w:rsidP="00EF0920">
            <w:pPr>
              <w:spacing w:after="32" w:line="259" w:lineRule="auto"/>
              <w:ind w:left="5"/>
              <w:rPr>
                <w:rFonts w:ascii="Times New Roman" w:hAnsi="Times New Roman"/>
                <w:color w:val="000000"/>
                <w:sz w:val="24"/>
                <w:lang w:val="uk-UA"/>
              </w:rPr>
            </w:pPr>
            <w:r>
              <w:rPr>
                <w:rFonts w:ascii="Times New Roman" w:hAnsi="Times New Roman"/>
                <w:color w:val="000000"/>
                <w:sz w:val="24"/>
                <w:lang w:val="uk-UA"/>
              </w:rPr>
              <w:t>р</w:t>
            </w:r>
            <w:r w:rsidR="00CB23A0">
              <w:rPr>
                <w:rFonts w:ascii="Times New Roman" w:hAnsi="Times New Roman"/>
                <w:color w:val="000000"/>
                <w:sz w:val="24"/>
                <w:lang w:val="uk-UA"/>
              </w:rPr>
              <w:t>егуляторний акт не приведено у відповідність до норм Податкового кодесу України.</w:t>
            </w:r>
          </w:p>
          <w:p w:rsidR="00CB23A0" w:rsidRPr="002D5D4A" w:rsidRDefault="00CB23A0" w:rsidP="00EF0920">
            <w:pPr>
              <w:spacing w:after="32" w:line="259" w:lineRule="auto"/>
              <w:ind w:left="5"/>
              <w:rPr>
                <w:rFonts w:ascii="Times New Roman" w:eastAsiaTheme="minorHAnsi" w:hAnsi="Times New Roman" w:cs="Times New Roman"/>
                <w:color w:val="000000"/>
                <w:lang w:val="uk-UA" w:eastAsia="en-US"/>
              </w:rPr>
            </w:pPr>
          </w:p>
          <w:p w:rsidR="00EF0920" w:rsidRPr="0015074F" w:rsidRDefault="00EF0920" w:rsidP="00EF0920">
            <w:pPr>
              <w:spacing w:after="10" w:line="259" w:lineRule="auto"/>
              <w:ind w:left="5"/>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 xml:space="preserve">Громадяни: </w:t>
            </w:r>
          </w:p>
          <w:p w:rsidR="000D5FDA" w:rsidRDefault="000D5FDA" w:rsidP="002D5D4A">
            <w:pPr>
              <w:spacing w:after="160" w:line="279" w:lineRule="auto"/>
              <w:ind w:left="5"/>
              <w:rPr>
                <w:rFonts w:ascii="Times New Roman" w:hAnsi="Times New Roman" w:cs="Times New Roman"/>
                <w:color w:val="000000"/>
                <w:sz w:val="24"/>
                <w:lang w:val="uk-UA"/>
              </w:rPr>
            </w:pPr>
            <w:r w:rsidRPr="000D5FDA">
              <w:rPr>
                <w:rFonts w:ascii="Times New Roman" w:eastAsiaTheme="minorHAnsi" w:hAnsi="Times New Roman" w:cs="Times New Roman"/>
                <w:color w:val="000000"/>
                <w:lang w:eastAsia="en-US"/>
              </w:rPr>
              <w:t>Витрати, пов’язанні із сплатою податку на нерухоме майно, відмінне від земельної ділянки та земельного податку</w:t>
            </w:r>
            <w:r>
              <w:rPr>
                <w:rFonts w:ascii="Times New Roman" w:hAnsi="Times New Roman" w:cs="Times New Roman"/>
                <w:color w:val="000000"/>
                <w:sz w:val="24"/>
                <w:lang w:val="uk-UA"/>
              </w:rPr>
              <w:t>.</w:t>
            </w:r>
          </w:p>
          <w:p w:rsidR="00EF0920" w:rsidRPr="000D5FDA" w:rsidRDefault="00EF0920" w:rsidP="000D5FDA">
            <w:pPr>
              <w:spacing w:after="160" w:line="279" w:lineRule="auto"/>
              <w:ind w:left="5"/>
              <w:rPr>
                <w:rFonts w:ascii="Times New Roman" w:hAnsi="Times New Roman" w:cs="Times New Roman"/>
                <w:color w:val="000000"/>
                <w:sz w:val="24"/>
                <w:lang w:val="uk-UA"/>
              </w:rPr>
            </w:pPr>
            <w:r w:rsidRPr="0015074F">
              <w:rPr>
                <w:rFonts w:ascii="Times New Roman" w:eastAsiaTheme="minorHAnsi" w:hAnsi="Times New Roman" w:cs="Times New Roman"/>
                <w:b/>
                <w:color w:val="000000"/>
                <w:lang w:eastAsia="en-US"/>
              </w:rPr>
              <w:t>Суб’єкти господарювання:</w:t>
            </w:r>
            <w:r w:rsidR="002D5D4A">
              <w:rPr>
                <w:rFonts w:ascii="Times New Roman" w:eastAsiaTheme="minorHAnsi" w:hAnsi="Times New Roman" w:cs="Times New Roman"/>
                <w:color w:val="000000"/>
                <w:lang w:eastAsia="en-US"/>
              </w:rPr>
              <w:t xml:space="preserve"> </w:t>
            </w:r>
            <w:r w:rsidR="000D5FDA" w:rsidRPr="000D5FDA">
              <w:rPr>
                <w:rFonts w:ascii="Times New Roman" w:eastAsiaTheme="minorHAnsi" w:hAnsi="Times New Roman" w:cs="Times New Roman"/>
                <w:color w:val="000000"/>
                <w:lang w:eastAsia="en-US"/>
              </w:rPr>
              <w:t>Витрати, пов’язанні із сплатою податку на нерухоме майно, відмінне від земельної ділянки та земельного податку</w:t>
            </w:r>
            <w:r w:rsidR="000D5FDA">
              <w:rPr>
                <w:rFonts w:ascii="Times New Roman" w:hAnsi="Times New Roman" w:cs="Times New Roman"/>
                <w:color w:val="000000"/>
                <w:sz w:val="24"/>
                <w:lang w:val="uk-UA"/>
              </w:rPr>
              <w:t>.</w:t>
            </w:r>
          </w:p>
        </w:tc>
        <w:tc>
          <w:tcPr>
            <w:tcW w:w="2410" w:type="dxa"/>
            <w:tcBorders>
              <w:top w:val="single" w:sz="4" w:space="0" w:color="000000"/>
              <w:left w:val="single" w:sz="4" w:space="0" w:color="000000"/>
              <w:bottom w:val="single" w:sz="4" w:space="0" w:color="000000"/>
              <w:right w:val="single" w:sz="4" w:space="0" w:color="000000"/>
            </w:tcBorders>
          </w:tcPr>
          <w:p w:rsidR="000D5FDA" w:rsidRDefault="000D5FDA" w:rsidP="00EF0920">
            <w:pPr>
              <w:spacing w:after="160" w:line="259" w:lineRule="auto"/>
              <w:ind w:left="5"/>
              <w:rPr>
                <w:rFonts w:ascii="Times New Roman" w:eastAsiaTheme="minorHAnsi" w:hAnsi="Times New Roman" w:cs="Times New Roman"/>
                <w:color w:val="000000"/>
                <w:lang w:val="uk-UA" w:eastAsia="en-US"/>
              </w:rPr>
            </w:pPr>
            <w:r>
              <w:rPr>
                <w:rFonts w:ascii="Times New Roman" w:eastAsiaTheme="minorHAnsi" w:hAnsi="Times New Roman" w:cs="Times New Roman"/>
                <w:color w:val="000000"/>
                <w:lang w:val="uk-UA" w:eastAsia="en-US"/>
              </w:rPr>
              <w:t>Міс</w:t>
            </w:r>
            <w:r w:rsidR="00174890">
              <w:rPr>
                <w:rFonts w:ascii="Times New Roman" w:eastAsiaTheme="minorHAnsi" w:hAnsi="Times New Roman" w:cs="Times New Roman"/>
                <w:color w:val="000000"/>
                <w:lang w:val="uk-UA" w:eastAsia="en-US"/>
              </w:rPr>
              <w:t>ц</w:t>
            </w:r>
            <w:r>
              <w:rPr>
                <w:rFonts w:ascii="Times New Roman" w:eastAsiaTheme="minorHAnsi" w:hAnsi="Times New Roman" w:cs="Times New Roman"/>
                <w:color w:val="000000"/>
                <w:lang w:val="uk-UA" w:eastAsia="en-US"/>
              </w:rPr>
              <w:t>еві податки та збори справляються за ставами, що встановлені з 01.01.2021 року.</w:t>
            </w:r>
          </w:p>
          <w:p w:rsidR="00EF0920" w:rsidRPr="0015074F" w:rsidRDefault="000D5FDA" w:rsidP="00EF0920">
            <w:pPr>
              <w:spacing w:after="160" w:line="259" w:lineRule="auto"/>
              <w:ind w:left="5"/>
              <w:rPr>
                <w:rFonts w:ascii="Times New Roman" w:eastAsiaTheme="minorHAnsi" w:hAnsi="Times New Roman" w:cs="Times New Roman"/>
                <w:color w:val="000000"/>
                <w:lang w:eastAsia="en-US"/>
              </w:rPr>
            </w:pPr>
            <w:r>
              <w:rPr>
                <w:rFonts w:ascii="Times New Roman" w:eastAsiaTheme="minorHAnsi" w:hAnsi="Times New Roman" w:cs="Times New Roman"/>
                <w:color w:val="000000"/>
                <w:lang w:val="uk-UA" w:eastAsia="en-US"/>
              </w:rPr>
              <w:t>Регуляторний акт не відповідає нормам Податкового кодесу України, що зазнали змін у 2020-2021 році.</w:t>
            </w:r>
            <w:r w:rsidR="00EF0920" w:rsidRPr="0015074F">
              <w:rPr>
                <w:rFonts w:ascii="Times New Roman" w:eastAsiaTheme="minorHAnsi" w:hAnsi="Times New Roman" w:cs="Times New Roman"/>
                <w:color w:val="000000"/>
                <w:lang w:eastAsia="en-US"/>
              </w:rPr>
              <w:t xml:space="preserve"> </w:t>
            </w:r>
          </w:p>
        </w:tc>
      </w:tr>
    </w:tbl>
    <w:p w:rsidR="00345695" w:rsidRDefault="0015074F" w:rsidP="00345695">
      <w:pPr>
        <w:tabs>
          <w:tab w:val="center" w:pos="4677"/>
        </w:tabs>
        <w:spacing w:after="0"/>
        <w:rPr>
          <w:rFonts w:ascii="Times New Roman" w:eastAsia="Times New Roman" w:hAnsi="Times New Roman" w:cs="Times New Roman"/>
          <w:color w:val="000000"/>
          <w:lang w:eastAsia="ru-RU"/>
        </w:rPr>
      </w:pPr>
      <w:r w:rsidRPr="0015074F">
        <w:rPr>
          <w:rFonts w:ascii="Times New Roman" w:eastAsia="Times New Roman" w:hAnsi="Times New Roman" w:cs="Times New Roman"/>
          <w:color w:val="000000"/>
          <w:lang w:eastAsia="ru-RU"/>
        </w:rPr>
        <w:t xml:space="preserve"> </w:t>
      </w:r>
    </w:p>
    <w:p w:rsidR="00345695" w:rsidRDefault="00345695" w:rsidP="00345695">
      <w:pPr>
        <w:tabs>
          <w:tab w:val="center" w:pos="4677"/>
        </w:tabs>
        <w:spacing w:after="0"/>
        <w:rPr>
          <w:rFonts w:ascii="Times New Roman" w:eastAsia="Times New Roman" w:hAnsi="Times New Roman" w:cs="Times New Roman"/>
          <w:color w:val="000000"/>
          <w:lang w:eastAsia="ru-RU"/>
        </w:rPr>
      </w:pPr>
    </w:p>
    <w:p w:rsidR="00345695" w:rsidRDefault="00345695" w:rsidP="00345695">
      <w:pPr>
        <w:tabs>
          <w:tab w:val="center" w:pos="4677"/>
        </w:tabs>
        <w:spacing w:after="0"/>
        <w:rPr>
          <w:rFonts w:ascii="Times New Roman" w:eastAsia="Times New Roman" w:hAnsi="Times New Roman" w:cs="Times New Roman"/>
          <w:color w:val="000000"/>
          <w:lang w:eastAsia="ru-RU"/>
        </w:rPr>
      </w:pPr>
    </w:p>
    <w:p w:rsidR="00345695" w:rsidRDefault="00345695" w:rsidP="00345695">
      <w:pPr>
        <w:tabs>
          <w:tab w:val="center" w:pos="4677"/>
        </w:tabs>
        <w:spacing w:after="0"/>
        <w:rPr>
          <w:rFonts w:ascii="Times New Roman" w:eastAsia="Times New Roman" w:hAnsi="Times New Roman" w:cs="Times New Roman"/>
          <w:color w:val="000000"/>
          <w:lang w:eastAsia="ru-RU"/>
        </w:rPr>
      </w:pPr>
    </w:p>
    <w:p w:rsidR="00345695" w:rsidRDefault="00345695" w:rsidP="00345695">
      <w:pPr>
        <w:tabs>
          <w:tab w:val="center" w:pos="4677"/>
        </w:tabs>
        <w:spacing w:after="0"/>
        <w:rPr>
          <w:rFonts w:ascii="Times New Roman" w:eastAsia="Times New Roman" w:hAnsi="Times New Roman" w:cs="Times New Roman"/>
          <w:color w:val="000000"/>
          <w:lang w:eastAsia="ru-RU"/>
        </w:rPr>
      </w:pPr>
    </w:p>
    <w:p w:rsidR="00345695" w:rsidRDefault="00345695" w:rsidP="00345695">
      <w:pPr>
        <w:tabs>
          <w:tab w:val="center" w:pos="4677"/>
        </w:tabs>
        <w:spacing w:after="0"/>
        <w:rPr>
          <w:rFonts w:ascii="Times New Roman" w:eastAsia="Times New Roman" w:hAnsi="Times New Roman" w:cs="Times New Roman"/>
          <w:color w:val="000000"/>
          <w:lang w:eastAsia="ru-RU"/>
        </w:rPr>
      </w:pPr>
    </w:p>
    <w:p w:rsidR="0015074F" w:rsidRPr="0015074F" w:rsidRDefault="0015074F" w:rsidP="00345695">
      <w:pPr>
        <w:tabs>
          <w:tab w:val="center" w:pos="4677"/>
        </w:tabs>
        <w:spacing w:after="0"/>
        <w:rPr>
          <w:rFonts w:ascii="Times New Roman" w:eastAsia="Times New Roman" w:hAnsi="Times New Roman" w:cs="Times New Roman"/>
          <w:color w:val="000000"/>
          <w:lang w:eastAsia="ru-RU"/>
        </w:rPr>
      </w:pPr>
      <w:r w:rsidRPr="0015074F">
        <w:rPr>
          <w:rFonts w:ascii="Times New Roman" w:eastAsia="Times New Roman" w:hAnsi="Times New Roman" w:cs="Times New Roman"/>
          <w:color w:val="000000"/>
          <w:lang w:eastAsia="ru-RU"/>
        </w:rPr>
        <w:t xml:space="preserve">    </w:t>
      </w:r>
      <w:r w:rsidR="00345695">
        <w:rPr>
          <w:rFonts w:ascii="Times New Roman" w:eastAsia="Times New Roman" w:hAnsi="Times New Roman" w:cs="Times New Roman"/>
          <w:color w:val="000000"/>
          <w:lang w:eastAsia="ru-RU"/>
        </w:rPr>
        <w:tab/>
      </w:r>
      <w:r w:rsidRPr="0015074F">
        <w:rPr>
          <w:rFonts w:ascii="Times New Roman" w:eastAsia="Times New Roman" w:hAnsi="Times New Roman" w:cs="Times New Roman"/>
          <w:color w:val="000000"/>
          <w:lang w:eastAsia="ru-RU"/>
        </w:rPr>
        <w:t xml:space="preserve">     </w:t>
      </w:r>
    </w:p>
    <w:tbl>
      <w:tblPr>
        <w:tblStyle w:val="TableGrid21"/>
        <w:tblW w:w="9498" w:type="dxa"/>
        <w:tblInd w:w="-147" w:type="dxa"/>
        <w:tblCellMar>
          <w:top w:w="53" w:type="dxa"/>
          <w:left w:w="110" w:type="dxa"/>
          <w:right w:w="46" w:type="dxa"/>
        </w:tblCellMar>
        <w:tblLook w:val="04A0" w:firstRow="1" w:lastRow="0" w:firstColumn="1" w:lastColumn="0" w:noHBand="0" w:noVBand="1"/>
      </w:tblPr>
      <w:tblGrid>
        <w:gridCol w:w="1843"/>
        <w:gridCol w:w="4111"/>
        <w:gridCol w:w="3544"/>
      </w:tblGrid>
      <w:tr w:rsidR="00345695" w:rsidRPr="0015074F" w:rsidTr="00345695">
        <w:trPr>
          <w:trHeight w:val="930"/>
        </w:trPr>
        <w:tc>
          <w:tcPr>
            <w:tcW w:w="1843" w:type="dxa"/>
            <w:tcBorders>
              <w:top w:val="single" w:sz="4" w:space="0" w:color="000000"/>
              <w:left w:val="single" w:sz="4" w:space="0" w:color="000000"/>
              <w:bottom w:val="single" w:sz="4" w:space="0" w:color="000000"/>
              <w:right w:val="single" w:sz="4" w:space="0" w:color="000000"/>
            </w:tcBorders>
          </w:tcPr>
          <w:p w:rsidR="00345695" w:rsidRPr="0015074F" w:rsidRDefault="00345695" w:rsidP="00345695">
            <w:pPr>
              <w:spacing w:after="160" w:line="259" w:lineRule="auto"/>
              <w:jc w:val="center"/>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lastRenderedPageBreak/>
              <w:t>Рейтинг</w:t>
            </w:r>
          </w:p>
        </w:tc>
        <w:tc>
          <w:tcPr>
            <w:tcW w:w="4111" w:type="dxa"/>
            <w:tcBorders>
              <w:top w:val="single" w:sz="4" w:space="0" w:color="000000"/>
              <w:left w:val="single" w:sz="4" w:space="0" w:color="000000"/>
              <w:bottom w:val="single" w:sz="4" w:space="0" w:color="000000"/>
              <w:right w:val="single" w:sz="4" w:space="0" w:color="000000"/>
            </w:tcBorders>
          </w:tcPr>
          <w:p w:rsidR="00345695" w:rsidRPr="0015074F" w:rsidRDefault="00345695" w:rsidP="00345695">
            <w:pPr>
              <w:spacing w:after="160" w:line="259" w:lineRule="auto"/>
              <w:ind w:right="161"/>
              <w:jc w:val="center"/>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Аргументи щодо переваги обраної альтернативи/причини відмови від альтернативи</w:t>
            </w:r>
          </w:p>
        </w:tc>
        <w:tc>
          <w:tcPr>
            <w:tcW w:w="3544" w:type="dxa"/>
            <w:tcBorders>
              <w:top w:val="single" w:sz="4" w:space="0" w:color="000000"/>
              <w:left w:val="single" w:sz="4" w:space="0" w:color="000000"/>
              <w:bottom w:val="single" w:sz="4" w:space="0" w:color="000000"/>
              <w:right w:val="single" w:sz="4" w:space="0" w:color="000000"/>
            </w:tcBorders>
          </w:tcPr>
          <w:p w:rsidR="00345695" w:rsidRPr="0015074F" w:rsidRDefault="00345695" w:rsidP="00345695">
            <w:pPr>
              <w:spacing w:after="160" w:line="259" w:lineRule="auto"/>
              <w:ind w:right="388"/>
              <w:jc w:val="center"/>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Оцінка ризику зовнішніх чинників на дію запропонованого регуляторного акта</w:t>
            </w:r>
          </w:p>
        </w:tc>
      </w:tr>
      <w:tr w:rsidR="00345695" w:rsidRPr="0015074F" w:rsidTr="00345695">
        <w:trPr>
          <w:trHeight w:val="3002"/>
        </w:trPr>
        <w:tc>
          <w:tcPr>
            <w:tcW w:w="1843" w:type="dxa"/>
            <w:tcBorders>
              <w:top w:val="single" w:sz="4" w:space="0" w:color="000000"/>
              <w:left w:val="single" w:sz="4" w:space="0" w:color="000000"/>
              <w:bottom w:val="single" w:sz="4" w:space="0" w:color="000000"/>
              <w:right w:val="single" w:sz="4" w:space="0" w:color="000000"/>
            </w:tcBorders>
          </w:tcPr>
          <w:p w:rsidR="00345695" w:rsidRPr="0015074F" w:rsidRDefault="00345695" w:rsidP="00345695">
            <w:pPr>
              <w:spacing w:after="160"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Альтернатива 2 </w:t>
            </w:r>
          </w:p>
        </w:tc>
        <w:tc>
          <w:tcPr>
            <w:tcW w:w="4111" w:type="dxa"/>
            <w:tcBorders>
              <w:top w:val="single" w:sz="4" w:space="0" w:color="000000"/>
              <w:left w:val="single" w:sz="4" w:space="0" w:color="000000"/>
              <w:bottom w:val="single" w:sz="4" w:space="0" w:color="000000"/>
              <w:right w:val="single" w:sz="4" w:space="0" w:color="000000"/>
            </w:tcBorders>
          </w:tcPr>
          <w:p w:rsidR="00345695" w:rsidRPr="0015074F" w:rsidRDefault="00345695" w:rsidP="00345695">
            <w:pPr>
              <w:spacing w:after="160" w:line="259" w:lineRule="auto"/>
              <w:ind w:right="152"/>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Цілі прийняття проекту рішення про встановлення мі</w:t>
            </w:r>
            <w:r w:rsidR="006E64B5">
              <w:rPr>
                <w:rFonts w:ascii="Times New Roman" w:eastAsiaTheme="minorHAnsi" w:hAnsi="Times New Roman" w:cs="Times New Roman"/>
                <w:color w:val="000000"/>
                <w:lang w:eastAsia="en-US"/>
              </w:rPr>
              <w:t>сцевих податків і зборів з 01.</w:t>
            </w:r>
            <w:r w:rsidR="006E64B5">
              <w:rPr>
                <w:rFonts w:ascii="Times New Roman" w:eastAsiaTheme="minorHAnsi" w:hAnsi="Times New Roman" w:cs="Times New Roman"/>
                <w:color w:val="000000"/>
                <w:lang w:val="uk-UA" w:eastAsia="en-US"/>
              </w:rPr>
              <w:t>01.2022</w:t>
            </w:r>
            <w:r w:rsidR="006E64B5">
              <w:rPr>
                <w:rFonts w:ascii="Times New Roman" w:eastAsiaTheme="minorHAnsi" w:hAnsi="Times New Roman" w:cs="Times New Roman"/>
                <w:color w:val="000000"/>
                <w:lang w:eastAsia="en-US"/>
              </w:rPr>
              <w:t xml:space="preserve"> ро</w:t>
            </w:r>
            <w:r w:rsidRPr="0015074F">
              <w:rPr>
                <w:rFonts w:ascii="Times New Roman" w:eastAsiaTheme="minorHAnsi" w:hAnsi="Times New Roman" w:cs="Times New Roman"/>
                <w:color w:val="000000"/>
                <w:lang w:eastAsia="en-US"/>
              </w:rPr>
              <w:t>к</w:t>
            </w:r>
            <w:r w:rsidR="006E64B5">
              <w:rPr>
                <w:rFonts w:ascii="Times New Roman" w:eastAsiaTheme="minorHAnsi" w:hAnsi="Times New Roman" w:cs="Times New Roman"/>
                <w:color w:val="000000"/>
                <w:lang w:val="uk-UA" w:eastAsia="en-US"/>
              </w:rPr>
              <w:t>у</w:t>
            </w:r>
            <w:r w:rsidR="006E64B5">
              <w:rPr>
                <w:rFonts w:ascii="Times New Roman" w:eastAsiaTheme="minorHAnsi" w:hAnsi="Times New Roman" w:cs="Times New Roman"/>
                <w:color w:val="000000"/>
                <w:lang w:eastAsia="en-US"/>
              </w:rPr>
              <w:t xml:space="preserve"> будуть досягнуті </w:t>
            </w:r>
            <w:r w:rsidRPr="0015074F">
              <w:rPr>
                <w:rFonts w:ascii="Times New Roman" w:eastAsiaTheme="minorHAnsi" w:hAnsi="Times New Roman" w:cs="Times New Roman"/>
                <w:color w:val="000000"/>
                <w:lang w:eastAsia="en-US"/>
              </w:rPr>
              <w:t>у повній мірі. До місцев</w:t>
            </w:r>
            <w:r w:rsidR="006E64B5">
              <w:rPr>
                <w:rFonts w:ascii="Times New Roman" w:eastAsiaTheme="minorHAnsi" w:hAnsi="Times New Roman" w:cs="Times New Roman"/>
                <w:color w:val="000000"/>
                <w:lang w:eastAsia="en-US"/>
              </w:rPr>
              <w:t xml:space="preserve">ого бюджету надійдуть </w:t>
            </w:r>
            <w:r w:rsidRPr="0015074F">
              <w:rPr>
                <w:rFonts w:ascii="Times New Roman" w:eastAsiaTheme="minorHAnsi" w:hAnsi="Times New Roman" w:cs="Times New Roman"/>
                <w:color w:val="000000"/>
                <w:lang w:eastAsia="en-US"/>
              </w:rPr>
              <w:t>кошти від сплати місцевих податків і зборів, а податкове навантаження для платників не буде надмірним. Таким чином, прийняттям вказаного рішення буде дося</w:t>
            </w:r>
            <w:r>
              <w:rPr>
                <w:rFonts w:ascii="Times New Roman" w:eastAsiaTheme="minorHAnsi" w:hAnsi="Times New Roman" w:cs="Times New Roman"/>
                <w:color w:val="000000"/>
                <w:lang w:eastAsia="en-US"/>
              </w:rPr>
              <w:t>гнуто балансу інтересів міської ради і платників податків та</w:t>
            </w:r>
            <w:r w:rsidRPr="0015074F">
              <w:rPr>
                <w:rFonts w:ascii="Times New Roman" w:eastAsiaTheme="minorHAnsi" w:hAnsi="Times New Roman" w:cs="Times New Roman"/>
                <w:color w:val="000000"/>
                <w:lang w:eastAsia="en-US"/>
              </w:rPr>
              <w:t xml:space="preserve"> зборів. </w:t>
            </w:r>
          </w:p>
        </w:tc>
        <w:tc>
          <w:tcPr>
            <w:tcW w:w="3544" w:type="dxa"/>
            <w:tcBorders>
              <w:top w:val="single" w:sz="4" w:space="0" w:color="000000"/>
              <w:left w:val="single" w:sz="4" w:space="0" w:color="000000"/>
              <w:bottom w:val="single" w:sz="4" w:space="0" w:color="000000"/>
              <w:right w:val="single" w:sz="4" w:space="0" w:color="000000"/>
            </w:tcBorders>
          </w:tcPr>
          <w:p w:rsidR="00345695" w:rsidRPr="0015074F" w:rsidRDefault="00345695" w:rsidP="00345695">
            <w:pPr>
              <w:spacing w:after="1" w:line="281" w:lineRule="auto"/>
              <w:jc w:val="both"/>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 xml:space="preserve">Зміни до </w:t>
            </w:r>
            <w:r w:rsidRPr="0015074F">
              <w:rPr>
                <w:rFonts w:ascii="Times New Roman" w:eastAsiaTheme="minorHAnsi" w:hAnsi="Times New Roman" w:cs="Times New Roman"/>
                <w:color w:val="000000"/>
                <w:lang w:eastAsia="en-US"/>
              </w:rPr>
              <w:t xml:space="preserve">чинного законодавства: </w:t>
            </w:r>
          </w:p>
          <w:p w:rsidR="00345695" w:rsidRPr="00345695" w:rsidRDefault="00345695" w:rsidP="00345695">
            <w:pPr>
              <w:spacing w:after="24" w:line="269" w:lineRule="auto"/>
              <w:ind w:right="69"/>
              <w:jc w:val="both"/>
              <w:rPr>
                <w:rFonts w:eastAsiaTheme="minorHAnsi"/>
                <w:color w:val="000000"/>
              </w:rPr>
            </w:pPr>
            <w:r w:rsidRPr="00345695">
              <w:rPr>
                <w:rFonts w:ascii="Times New Roman" w:eastAsiaTheme="minorHAnsi" w:hAnsi="Times New Roman" w:cs="Times New Roman"/>
                <w:color w:val="000000"/>
                <w:lang w:val="uk-UA"/>
              </w:rPr>
              <w:t>-</w:t>
            </w:r>
            <w:r>
              <w:rPr>
                <w:rFonts w:eastAsiaTheme="minorHAnsi"/>
                <w:color w:val="000000"/>
              </w:rPr>
              <w:t xml:space="preserve"> </w:t>
            </w:r>
            <w:r w:rsidRPr="00345695">
              <w:rPr>
                <w:rFonts w:ascii="Times New Roman" w:eastAsiaTheme="minorHAnsi" w:hAnsi="Times New Roman" w:cs="Times New Roman"/>
                <w:color w:val="000000"/>
                <w:lang w:eastAsia="en-US"/>
              </w:rPr>
              <w:t>Податкового кодексу</w:t>
            </w:r>
            <w:r w:rsidRPr="00345695">
              <w:rPr>
                <w:rFonts w:eastAsiaTheme="minorHAnsi"/>
                <w:color w:val="000000"/>
              </w:rPr>
              <w:t xml:space="preserve"> </w:t>
            </w:r>
            <w:r w:rsidRPr="0015074F">
              <w:rPr>
                <w:rFonts w:ascii="Times New Roman" w:eastAsiaTheme="minorHAnsi" w:hAnsi="Times New Roman" w:cs="Times New Roman"/>
                <w:color w:val="000000"/>
                <w:lang w:eastAsia="en-US"/>
              </w:rPr>
              <w:t xml:space="preserve">України; </w:t>
            </w:r>
          </w:p>
          <w:p w:rsidR="00345695" w:rsidRPr="0015074F" w:rsidRDefault="00345695" w:rsidP="00345695">
            <w:pPr>
              <w:spacing w:after="24" w:line="269" w:lineRule="auto"/>
              <w:ind w:right="69"/>
              <w:jc w:val="both"/>
              <w:rPr>
                <w:rFonts w:ascii="Times New Roman" w:eastAsiaTheme="minorHAnsi" w:hAnsi="Times New Roman" w:cs="Times New Roman"/>
                <w:color w:val="000000"/>
                <w:lang w:eastAsia="en-US"/>
              </w:rPr>
            </w:pPr>
            <w:r>
              <w:rPr>
                <w:rFonts w:ascii="Times New Roman" w:eastAsiaTheme="minorHAnsi" w:hAnsi="Times New Roman" w:cs="Times New Roman"/>
                <w:color w:val="000000"/>
                <w:lang w:val="uk-UA" w:eastAsia="en-US"/>
              </w:rPr>
              <w:t xml:space="preserve">- </w:t>
            </w:r>
            <w:r w:rsidRPr="0015074F">
              <w:rPr>
                <w:rFonts w:ascii="Times New Roman" w:eastAsiaTheme="minorHAnsi" w:hAnsi="Times New Roman" w:cs="Times New Roman"/>
                <w:color w:val="000000"/>
                <w:lang w:eastAsia="en-US"/>
              </w:rPr>
              <w:t>Бюджетно</w:t>
            </w:r>
            <w:r>
              <w:rPr>
                <w:rFonts w:ascii="Times New Roman" w:eastAsiaTheme="minorHAnsi" w:hAnsi="Times New Roman" w:cs="Times New Roman"/>
                <w:color w:val="000000"/>
                <w:lang w:eastAsia="en-US"/>
              </w:rPr>
              <w:t xml:space="preserve">го </w:t>
            </w:r>
            <w:r>
              <w:rPr>
                <w:rFonts w:ascii="Times New Roman" w:eastAsiaTheme="minorHAnsi" w:hAnsi="Times New Roman" w:cs="Times New Roman"/>
                <w:color w:val="000000"/>
                <w:lang w:eastAsia="en-US"/>
              </w:rPr>
              <w:tab/>
              <w:t xml:space="preserve">кодексу </w:t>
            </w:r>
            <w:r w:rsidRPr="0015074F">
              <w:rPr>
                <w:rFonts w:ascii="Times New Roman" w:eastAsiaTheme="minorHAnsi" w:hAnsi="Times New Roman" w:cs="Times New Roman"/>
                <w:color w:val="000000"/>
                <w:lang w:eastAsia="en-US"/>
              </w:rPr>
              <w:t xml:space="preserve">України; </w:t>
            </w:r>
          </w:p>
          <w:p w:rsidR="00345695" w:rsidRPr="0015074F" w:rsidRDefault="00345695" w:rsidP="00345695">
            <w:pPr>
              <w:spacing w:after="24" w:line="269" w:lineRule="auto"/>
              <w:ind w:right="69"/>
              <w:jc w:val="both"/>
              <w:rPr>
                <w:rFonts w:ascii="Times New Roman" w:eastAsiaTheme="minorHAnsi" w:hAnsi="Times New Roman" w:cs="Times New Roman"/>
                <w:color w:val="000000"/>
                <w:lang w:eastAsia="en-US"/>
              </w:rPr>
            </w:pPr>
            <w:r>
              <w:rPr>
                <w:rFonts w:ascii="Times New Roman" w:eastAsiaTheme="minorHAnsi" w:hAnsi="Times New Roman" w:cs="Times New Roman"/>
                <w:color w:val="000000"/>
                <w:lang w:val="uk-UA" w:eastAsia="en-US"/>
              </w:rPr>
              <w:t xml:space="preserve">- </w:t>
            </w:r>
            <w:r>
              <w:rPr>
                <w:rFonts w:ascii="Times New Roman" w:eastAsiaTheme="minorHAnsi" w:hAnsi="Times New Roman" w:cs="Times New Roman"/>
                <w:color w:val="000000"/>
                <w:lang w:eastAsia="en-US"/>
              </w:rPr>
              <w:t xml:space="preserve">Земельного </w:t>
            </w:r>
            <w:r>
              <w:rPr>
                <w:rFonts w:ascii="Times New Roman" w:eastAsiaTheme="minorHAnsi" w:hAnsi="Times New Roman" w:cs="Times New Roman"/>
                <w:color w:val="000000"/>
                <w:lang w:eastAsia="en-US"/>
              </w:rPr>
              <w:tab/>
              <w:t>кодексу України та інших законів</w:t>
            </w:r>
            <w:r w:rsidRPr="0015074F">
              <w:rPr>
                <w:rFonts w:ascii="Times New Roman" w:eastAsiaTheme="minorHAnsi" w:hAnsi="Times New Roman" w:cs="Times New Roman"/>
                <w:color w:val="000000"/>
                <w:lang w:eastAsia="en-US"/>
              </w:rPr>
              <w:t xml:space="preserve"> (зміна мінімальної </w:t>
            </w:r>
            <w:r>
              <w:rPr>
                <w:rFonts w:ascii="Times New Roman" w:eastAsiaTheme="minorHAnsi" w:hAnsi="Times New Roman" w:cs="Times New Roman"/>
                <w:color w:val="000000"/>
                <w:lang w:eastAsia="en-US"/>
              </w:rPr>
              <w:t xml:space="preserve">заробітної плати, прожиткового </w:t>
            </w:r>
            <w:r w:rsidRPr="0015074F">
              <w:rPr>
                <w:rFonts w:ascii="Times New Roman" w:eastAsiaTheme="minorHAnsi" w:hAnsi="Times New Roman" w:cs="Times New Roman"/>
                <w:color w:val="000000"/>
                <w:lang w:eastAsia="en-US"/>
              </w:rPr>
              <w:t>мінімуму, тощо).</w:t>
            </w:r>
            <w:r w:rsidRPr="0015074F">
              <w:rPr>
                <w:rFonts w:ascii="Times New Roman" w:eastAsiaTheme="minorHAnsi" w:hAnsi="Times New Roman" w:cs="Times New Roman"/>
                <w:color w:val="FF0000"/>
                <w:lang w:eastAsia="en-US"/>
              </w:rPr>
              <w:t xml:space="preserve"> </w:t>
            </w:r>
          </w:p>
        </w:tc>
      </w:tr>
      <w:tr w:rsidR="00345695" w:rsidRPr="0015074F" w:rsidTr="007352B4">
        <w:trPr>
          <w:trHeight w:val="2892"/>
        </w:trPr>
        <w:tc>
          <w:tcPr>
            <w:tcW w:w="1843" w:type="dxa"/>
            <w:tcBorders>
              <w:top w:val="single" w:sz="4" w:space="0" w:color="000000"/>
              <w:left w:val="single" w:sz="4" w:space="0" w:color="000000"/>
              <w:bottom w:val="single" w:sz="4" w:space="0" w:color="000000"/>
              <w:right w:val="single" w:sz="4" w:space="0" w:color="000000"/>
            </w:tcBorders>
          </w:tcPr>
          <w:p w:rsidR="00345695" w:rsidRPr="0015074F" w:rsidRDefault="00345695" w:rsidP="00345695">
            <w:pPr>
              <w:spacing w:after="160"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Альтернатива 3 </w:t>
            </w:r>
          </w:p>
        </w:tc>
        <w:tc>
          <w:tcPr>
            <w:tcW w:w="4111" w:type="dxa"/>
            <w:tcBorders>
              <w:top w:val="single" w:sz="4" w:space="0" w:color="000000"/>
              <w:left w:val="single" w:sz="4" w:space="0" w:color="000000"/>
              <w:bottom w:val="single" w:sz="4" w:space="0" w:color="000000"/>
              <w:right w:val="single" w:sz="4" w:space="0" w:color="000000"/>
            </w:tcBorders>
          </w:tcPr>
          <w:p w:rsidR="00345695" w:rsidRPr="0015074F" w:rsidRDefault="00345695" w:rsidP="007352B4">
            <w:pPr>
              <w:spacing w:after="160"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Цілі регулювання можуть бути досягнуті частково. Надмірне подакове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 </w:t>
            </w:r>
          </w:p>
        </w:tc>
        <w:tc>
          <w:tcPr>
            <w:tcW w:w="3544" w:type="dxa"/>
            <w:tcBorders>
              <w:top w:val="single" w:sz="4" w:space="0" w:color="000000"/>
              <w:left w:val="single" w:sz="4" w:space="0" w:color="000000"/>
              <w:bottom w:val="single" w:sz="4" w:space="0" w:color="000000"/>
              <w:right w:val="single" w:sz="4" w:space="0" w:color="000000"/>
            </w:tcBorders>
          </w:tcPr>
          <w:p w:rsidR="00345695" w:rsidRPr="0015074F" w:rsidRDefault="00174890" w:rsidP="007352B4">
            <w:pPr>
              <w:spacing w:after="1" w:line="281" w:lineRule="auto"/>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Зміни</w:t>
            </w:r>
            <w:r w:rsidR="007352B4">
              <w:rPr>
                <w:rFonts w:ascii="Times New Roman" w:eastAsiaTheme="minorHAnsi" w:hAnsi="Times New Roman" w:cs="Times New Roman"/>
                <w:color w:val="000000"/>
                <w:lang w:eastAsia="en-US"/>
              </w:rPr>
              <w:t xml:space="preserve"> до </w:t>
            </w:r>
            <w:r w:rsidR="00345695" w:rsidRPr="0015074F">
              <w:rPr>
                <w:rFonts w:ascii="Times New Roman" w:eastAsiaTheme="minorHAnsi" w:hAnsi="Times New Roman" w:cs="Times New Roman"/>
                <w:color w:val="000000"/>
                <w:lang w:eastAsia="en-US"/>
              </w:rPr>
              <w:t xml:space="preserve">чинного законодавства: </w:t>
            </w:r>
          </w:p>
          <w:p w:rsidR="00345695" w:rsidRPr="0015074F" w:rsidRDefault="007352B4" w:rsidP="007352B4">
            <w:pPr>
              <w:spacing w:after="24" w:line="269" w:lineRule="auto"/>
              <w:ind w:right="69"/>
              <w:rPr>
                <w:rFonts w:ascii="Times New Roman" w:eastAsiaTheme="minorHAnsi" w:hAnsi="Times New Roman" w:cs="Times New Roman"/>
                <w:color w:val="000000"/>
                <w:lang w:eastAsia="en-US"/>
              </w:rPr>
            </w:pPr>
            <w:r w:rsidRPr="00910917">
              <w:rPr>
                <w:rFonts w:ascii="Times New Roman" w:eastAsiaTheme="minorHAnsi" w:hAnsi="Times New Roman" w:cs="Times New Roman"/>
                <w:color w:val="000000"/>
                <w:lang w:eastAsia="en-US"/>
              </w:rPr>
              <w:t xml:space="preserve">- </w:t>
            </w:r>
            <w:r>
              <w:rPr>
                <w:rFonts w:ascii="Times New Roman" w:eastAsiaTheme="minorHAnsi" w:hAnsi="Times New Roman" w:cs="Times New Roman"/>
                <w:color w:val="000000"/>
                <w:lang w:eastAsia="en-US"/>
              </w:rPr>
              <w:t xml:space="preserve">Податкового кодексу </w:t>
            </w:r>
            <w:r w:rsidR="00345695" w:rsidRPr="0015074F">
              <w:rPr>
                <w:rFonts w:ascii="Times New Roman" w:eastAsiaTheme="minorHAnsi" w:hAnsi="Times New Roman" w:cs="Times New Roman"/>
                <w:color w:val="000000"/>
                <w:lang w:eastAsia="en-US"/>
              </w:rPr>
              <w:t xml:space="preserve">України; </w:t>
            </w:r>
          </w:p>
          <w:p w:rsidR="00345695" w:rsidRPr="0015074F" w:rsidRDefault="007352B4" w:rsidP="007352B4">
            <w:pPr>
              <w:spacing w:after="24" w:line="269" w:lineRule="auto"/>
              <w:ind w:right="69"/>
              <w:rPr>
                <w:rFonts w:ascii="Times New Roman" w:eastAsiaTheme="minorHAnsi" w:hAnsi="Times New Roman" w:cs="Times New Roman"/>
                <w:color w:val="000000"/>
                <w:lang w:eastAsia="en-US"/>
              </w:rPr>
            </w:pPr>
            <w:r w:rsidRPr="00910917">
              <w:rPr>
                <w:rFonts w:ascii="Times New Roman" w:eastAsiaTheme="minorHAnsi" w:hAnsi="Times New Roman" w:cs="Times New Roman"/>
                <w:color w:val="000000"/>
                <w:lang w:eastAsia="en-US"/>
              </w:rPr>
              <w:t xml:space="preserve">- </w:t>
            </w:r>
            <w:r>
              <w:rPr>
                <w:rFonts w:ascii="Times New Roman" w:eastAsiaTheme="minorHAnsi" w:hAnsi="Times New Roman" w:cs="Times New Roman"/>
                <w:color w:val="000000"/>
                <w:lang w:eastAsia="en-US"/>
              </w:rPr>
              <w:t xml:space="preserve">Бюджетного </w:t>
            </w:r>
            <w:r>
              <w:rPr>
                <w:rFonts w:ascii="Times New Roman" w:eastAsiaTheme="minorHAnsi" w:hAnsi="Times New Roman" w:cs="Times New Roman"/>
                <w:color w:val="000000"/>
                <w:lang w:eastAsia="en-US"/>
              </w:rPr>
              <w:tab/>
              <w:t xml:space="preserve">кодексу </w:t>
            </w:r>
            <w:r w:rsidR="00345695" w:rsidRPr="0015074F">
              <w:rPr>
                <w:rFonts w:ascii="Times New Roman" w:eastAsiaTheme="minorHAnsi" w:hAnsi="Times New Roman" w:cs="Times New Roman"/>
                <w:color w:val="000000"/>
                <w:lang w:eastAsia="en-US"/>
              </w:rPr>
              <w:t xml:space="preserve">України; </w:t>
            </w:r>
          </w:p>
          <w:p w:rsidR="00345695" w:rsidRPr="0015074F" w:rsidRDefault="007352B4" w:rsidP="007352B4">
            <w:pPr>
              <w:spacing w:after="24" w:line="269" w:lineRule="auto"/>
              <w:ind w:right="69"/>
              <w:rPr>
                <w:rFonts w:ascii="Times New Roman" w:eastAsiaTheme="minorHAnsi" w:hAnsi="Times New Roman" w:cs="Times New Roman"/>
                <w:color w:val="000000"/>
                <w:lang w:eastAsia="en-US"/>
              </w:rPr>
            </w:pPr>
            <w:r w:rsidRPr="00910917">
              <w:rPr>
                <w:rFonts w:ascii="Times New Roman" w:eastAsiaTheme="minorHAnsi" w:hAnsi="Times New Roman" w:cs="Times New Roman"/>
                <w:color w:val="000000"/>
                <w:lang w:eastAsia="en-US"/>
              </w:rPr>
              <w:t xml:space="preserve">- </w:t>
            </w:r>
            <w:r>
              <w:rPr>
                <w:rFonts w:ascii="Times New Roman" w:eastAsiaTheme="minorHAnsi" w:hAnsi="Times New Roman" w:cs="Times New Roman"/>
                <w:color w:val="000000"/>
                <w:lang w:eastAsia="en-US"/>
              </w:rPr>
              <w:t xml:space="preserve">Земельного </w:t>
            </w:r>
            <w:r>
              <w:rPr>
                <w:rFonts w:ascii="Times New Roman" w:eastAsiaTheme="minorHAnsi" w:hAnsi="Times New Roman" w:cs="Times New Roman"/>
                <w:color w:val="000000"/>
                <w:lang w:eastAsia="en-US"/>
              </w:rPr>
              <w:tab/>
              <w:t xml:space="preserve">кодексу </w:t>
            </w:r>
            <w:r w:rsidR="00345695" w:rsidRPr="0015074F">
              <w:rPr>
                <w:rFonts w:ascii="Times New Roman" w:eastAsiaTheme="minorHAnsi" w:hAnsi="Times New Roman" w:cs="Times New Roman"/>
                <w:color w:val="000000"/>
                <w:lang w:eastAsia="en-US"/>
              </w:rPr>
              <w:t xml:space="preserve">України; </w:t>
            </w:r>
          </w:p>
          <w:p w:rsidR="00345695" w:rsidRPr="0015074F" w:rsidRDefault="00174890" w:rsidP="007352B4">
            <w:pPr>
              <w:spacing w:after="160" w:line="261" w:lineRule="auto"/>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та</w:t>
            </w:r>
            <w:r w:rsidR="007352B4">
              <w:rPr>
                <w:rFonts w:ascii="Times New Roman" w:eastAsiaTheme="minorHAnsi" w:hAnsi="Times New Roman" w:cs="Times New Roman"/>
                <w:color w:val="000000"/>
                <w:lang w:eastAsia="en-US"/>
              </w:rPr>
              <w:t xml:space="preserve"> </w:t>
            </w:r>
            <w:r w:rsidR="00345695" w:rsidRPr="0015074F">
              <w:rPr>
                <w:rFonts w:ascii="Times New Roman" w:eastAsiaTheme="minorHAnsi" w:hAnsi="Times New Roman" w:cs="Times New Roman"/>
                <w:color w:val="000000"/>
                <w:lang w:eastAsia="en-US"/>
              </w:rPr>
              <w:t>ін</w:t>
            </w:r>
            <w:r w:rsidR="007352B4">
              <w:rPr>
                <w:rFonts w:ascii="Times New Roman" w:eastAsiaTheme="minorHAnsi" w:hAnsi="Times New Roman" w:cs="Times New Roman"/>
                <w:color w:val="000000"/>
                <w:lang w:eastAsia="en-US"/>
              </w:rPr>
              <w:t>ш</w:t>
            </w:r>
            <w:r w:rsidR="007352B4">
              <w:rPr>
                <w:rFonts w:ascii="Times New Roman" w:eastAsiaTheme="minorHAnsi" w:hAnsi="Times New Roman" w:cs="Times New Roman"/>
                <w:color w:val="000000"/>
                <w:lang w:val="uk-UA" w:eastAsia="en-US"/>
              </w:rPr>
              <w:t>их</w:t>
            </w:r>
            <w:r>
              <w:rPr>
                <w:rFonts w:ascii="Times New Roman" w:eastAsiaTheme="minorHAnsi" w:hAnsi="Times New Roman" w:cs="Times New Roman"/>
                <w:color w:val="000000"/>
                <w:lang w:eastAsia="en-US"/>
              </w:rPr>
              <w:t xml:space="preserve"> </w:t>
            </w:r>
            <w:r w:rsidR="007352B4">
              <w:rPr>
                <w:rFonts w:ascii="Times New Roman" w:eastAsiaTheme="minorHAnsi" w:hAnsi="Times New Roman" w:cs="Times New Roman"/>
                <w:color w:val="000000"/>
                <w:lang w:eastAsia="en-US"/>
              </w:rPr>
              <w:t xml:space="preserve">законів </w:t>
            </w:r>
            <w:r w:rsidR="00345695" w:rsidRPr="0015074F">
              <w:rPr>
                <w:rFonts w:ascii="Times New Roman" w:eastAsiaTheme="minorHAnsi" w:hAnsi="Times New Roman" w:cs="Times New Roman"/>
                <w:color w:val="000000"/>
                <w:lang w:eastAsia="en-US"/>
              </w:rPr>
              <w:t xml:space="preserve">(зміна мінімальної </w:t>
            </w:r>
            <w:r>
              <w:rPr>
                <w:rFonts w:ascii="Times New Roman" w:eastAsiaTheme="minorHAnsi" w:hAnsi="Times New Roman" w:cs="Times New Roman"/>
                <w:color w:val="000000"/>
                <w:lang w:eastAsia="en-US"/>
              </w:rPr>
              <w:t xml:space="preserve">заробітної плати, прожиткового </w:t>
            </w:r>
            <w:r w:rsidR="00345695" w:rsidRPr="0015074F">
              <w:rPr>
                <w:rFonts w:ascii="Times New Roman" w:eastAsiaTheme="minorHAnsi" w:hAnsi="Times New Roman" w:cs="Times New Roman"/>
                <w:color w:val="000000"/>
                <w:lang w:eastAsia="en-US"/>
              </w:rPr>
              <w:t xml:space="preserve">мінімуму, тощо). </w:t>
            </w:r>
          </w:p>
          <w:p w:rsidR="00345695" w:rsidRPr="0015074F" w:rsidRDefault="00345695" w:rsidP="007352B4">
            <w:pPr>
              <w:spacing w:after="160" w:line="259" w:lineRule="auto"/>
              <w:ind w:right="63"/>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Виникнення податкового боргу про причині не сплати місцевих податків т</w:t>
            </w:r>
            <w:r w:rsidR="00174890">
              <w:rPr>
                <w:rFonts w:ascii="Times New Roman" w:eastAsiaTheme="minorHAnsi" w:hAnsi="Times New Roman" w:cs="Times New Roman"/>
                <w:color w:val="000000"/>
                <w:lang w:eastAsia="en-US"/>
              </w:rPr>
              <w:t xml:space="preserve">а зборів. </w:t>
            </w:r>
          </w:p>
        </w:tc>
      </w:tr>
      <w:tr w:rsidR="00345695" w:rsidRPr="0015074F" w:rsidTr="007352B4">
        <w:trPr>
          <w:trHeight w:val="2356"/>
        </w:trPr>
        <w:tc>
          <w:tcPr>
            <w:tcW w:w="1843" w:type="dxa"/>
            <w:tcBorders>
              <w:top w:val="single" w:sz="4" w:space="0" w:color="000000"/>
              <w:left w:val="single" w:sz="4" w:space="0" w:color="000000"/>
              <w:bottom w:val="single" w:sz="4" w:space="0" w:color="000000"/>
              <w:right w:val="single" w:sz="4" w:space="0" w:color="000000"/>
            </w:tcBorders>
          </w:tcPr>
          <w:p w:rsidR="00345695" w:rsidRPr="0015074F" w:rsidRDefault="00345695" w:rsidP="00345695">
            <w:pPr>
              <w:spacing w:after="160"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Альтернатива 1 </w:t>
            </w:r>
          </w:p>
        </w:tc>
        <w:tc>
          <w:tcPr>
            <w:tcW w:w="4111" w:type="dxa"/>
            <w:tcBorders>
              <w:top w:val="single" w:sz="4" w:space="0" w:color="000000"/>
              <w:left w:val="single" w:sz="4" w:space="0" w:color="000000"/>
              <w:bottom w:val="single" w:sz="4" w:space="0" w:color="000000"/>
              <w:right w:val="single" w:sz="4" w:space="0" w:color="000000"/>
            </w:tcBorders>
          </w:tcPr>
          <w:p w:rsidR="006E64B5" w:rsidRPr="0015074F" w:rsidRDefault="00345695" w:rsidP="006E64B5">
            <w:pPr>
              <w:spacing w:after="160" w:line="259" w:lineRule="auto"/>
              <w:ind w:right="103"/>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У разі неприйняття регуляторног</w:t>
            </w:r>
            <w:r w:rsidR="007352B4">
              <w:rPr>
                <w:rFonts w:ascii="Times New Roman" w:eastAsiaTheme="minorHAnsi" w:hAnsi="Times New Roman" w:cs="Times New Roman"/>
                <w:color w:val="000000"/>
                <w:lang w:eastAsia="en-US"/>
              </w:rPr>
              <w:t>о а</w:t>
            </w:r>
            <w:r w:rsidR="006E64B5">
              <w:rPr>
                <w:rFonts w:ascii="Times New Roman" w:eastAsiaTheme="minorHAnsi" w:hAnsi="Times New Roman" w:cs="Times New Roman"/>
                <w:color w:val="000000"/>
                <w:lang w:eastAsia="en-US"/>
              </w:rPr>
              <w:t xml:space="preserve">кта, податок справлятиметься </w:t>
            </w:r>
            <w:r w:rsidR="006E64B5" w:rsidRPr="00D21DD4">
              <w:rPr>
                <w:rFonts w:ascii="Times New Roman" w:hAnsi="Times New Roman"/>
                <w:color w:val="000000"/>
                <w:sz w:val="24"/>
                <w:lang w:val="uk-UA"/>
              </w:rPr>
              <w:t>із застосуванням ставок, які діяли до 31 грудня року, що передує бюджетному періоду, в якому планується застосування таких місцевих податків та/або зборів.</w:t>
            </w:r>
            <w:r w:rsidR="006E64B5">
              <w:rPr>
                <w:rFonts w:ascii="Times New Roman" w:hAnsi="Times New Roman"/>
                <w:color w:val="000000"/>
                <w:sz w:val="24"/>
                <w:lang w:val="uk-UA"/>
              </w:rPr>
              <w:t xml:space="preserve"> Регуляторний акт не враховує зміни до Податкового кодексу України, що були прийняті у 2020-2021 роках.</w:t>
            </w:r>
          </w:p>
        </w:tc>
        <w:tc>
          <w:tcPr>
            <w:tcW w:w="3544" w:type="dxa"/>
            <w:tcBorders>
              <w:top w:val="single" w:sz="4" w:space="0" w:color="000000"/>
              <w:left w:val="single" w:sz="4" w:space="0" w:color="000000"/>
              <w:bottom w:val="single" w:sz="4" w:space="0" w:color="000000"/>
              <w:right w:val="single" w:sz="4" w:space="0" w:color="000000"/>
            </w:tcBorders>
          </w:tcPr>
          <w:p w:rsidR="007352B4" w:rsidRPr="0015074F" w:rsidRDefault="00174890" w:rsidP="007352B4">
            <w:pPr>
              <w:spacing w:after="1" w:line="281" w:lineRule="auto"/>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 xml:space="preserve">Зміни </w:t>
            </w:r>
            <w:r w:rsidR="007352B4">
              <w:rPr>
                <w:rFonts w:ascii="Times New Roman" w:eastAsiaTheme="minorHAnsi" w:hAnsi="Times New Roman" w:cs="Times New Roman"/>
                <w:color w:val="000000"/>
                <w:lang w:eastAsia="en-US"/>
              </w:rPr>
              <w:t xml:space="preserve">до </w:t>
            </w:r>
            <w:r w:rsidR="007352B4" w:rsidRPr="0015074F">
              <w:rPr>
                <w:rFonts w:ascii="Times New Roman" w:eastAsiaTheme="minorHAnsi" w:hAnsi="Times New Roman" w:cs="Times New Roman"/>
                <w:color w:val="000000"/>
                <w:lang w:eastAsia="en-US"/>
              </w:rPr>
              <w:t xml:space="preserve">чинного законодавства: </w:t>
            </w:r>
          </w:p>
          <w:p w:rsidR="007352B4" w:rsidRPr="0015074F" w:rsidRDefault="007352B4" w:rsidP="007352B4">
            <w:pPr>
              <w:spacing w:after="24" w:line="269" w:lineRule="auto"/>
              <w:ind w:right="69"/>
              <w:rPr>
                <w:rFonts w:ascii="Times New Roman" w:eastAsiaTheme="minorHAnsi" w:hAnsi="Times New Roman" w:cs="Times New Roman"/>
                <w:color w:val="000000"/>
                <w:lang w:eastAsia="en-US"/>
              </w:rPr>
            </w:pPr>
            <w:r w:rsidRPr="00910917">
              <w:rPr>
                <w:rFonts w:ascii="Times New Roman" w:eastAsiaTheme="minorHAnsi" w:hAnsi="Times New Roman" w:cs="Times New Roman"/>
                <w:color w:val="000000"/>
                <w:lang w:eastAsia="en-US"/>
              </w:rPr>
              <w:t xml:space="preserve">- </w:t>
            </w:r>
            <w:r>
              <w:rPr>
                <w:rFonts w:ascii="Times New Roman" w:eastAsiaTheme="minorHAnsi" w:hAnsi="Times New Roman" w:cs="Times New Roman"/>
                <w:color w:val="000000"/>
                <w:lang w:eastAsia="en-US"/>
              </w:rPr>
              <w:t xml:space="preserve">Податкового кодексу </w:t>
            </w:r>
            <w:r w:rsidRPr="0015074F">
              <w:rPr>
                <w:rFonts w:ascii="Times New Roman" w:eastAsiaTheme="minorHAnsi" w:hAnsi="Times New Roman" w:cs="Times New Roman"/>
                <w:color w:val="000000"/>
                <w:lang w:eastAsia="en-US"/>
              </w:rPr>
              <w:t xml:space="preserve">України; </w:t>
            </w:r>
          </w:p>
          <w:p w:rsidR="007352B4" w:rsidRPr="0015074F" w:rsidRDefault="007352B4" w:rsidP="007352B4">
            <w:pPr>
              <w:spacing w:after="24" w:line="269" w:lineRule="auto"/>
              <w:ind w:right="69"/>
              <w:rPr>
                <w:rFonts w:ascii="Times New Roman" w:eastAsiaTheme="minorHAnsi" w:hAnsi="Times New Roman" w:cs="Times New Roman"/>
                <w:color w:val="000000"/>
                <w:lang w:eastAsia="en-US"/>
              </w:rPr>
            </w:pPr>
            <w:r w:rsidRPr="00910917">
              <w:rPr>
                <w:rFonts w:ascii="Times New Roman" w:eastAsiaTheme="minorHAnsi" w:hAnsi="Times New Roman" w:cs="Times New Roman"/>
                <w:color w:val="000000"/>
                <w:lang w:eastAsia="en-US"/>
              </w:rPr>
              <w:t xml:space="preserve">- </w:t>
            </w:r>
            <w:r>
              <w:rPr>
                <w:rFonts w:ascii="Times New Roman" w:eastAsiaTheme="minorHAnsi" w:hAnsi="Times New Roman" w:cs="Times New Roman"/>
                <w:color w:val="000000"/>
                <w:lang w:eastAsia="en-US"/>
              </w:rPr>
              <w:t xml:space="preserve">Бюджетного </w:t>
            </w:r>
            <w:r>
              <w:rPr>
                <w:rFonts w:ascii="Times New Roman" w:eastAsiaTheme="minorHAnsi" w:hAnsi="Times New Roman" w:cs="Times New Roman"/>
                <w:color w:val="000000"/>
                <w:lang w:eastAsia="en-US"/>
              </w:rPr>
              <w:tab/>
              <w:t xml:space="preserve">кодексу </w:t>
            </w:r>
            <w:r w:rsidRPr="0015074F">
              <w:rPr>
                <w:rFonts w:ascii="Times New Roman" w:eastAsiaTheme="minorHAnsi" w:hAnsi="Times New Roman" w:cs="Times New Roman"/>
                <w:color w:val="000000"/>
                <w:lang w:eastAsia="en-US"/>
              </w:rPr>
              <w:t xml:space="preserve">України; </w:t>
            </w:r>
          </w:p>
          <w:p w:rsidR="007352B4" w:rsidRPr="0015074F" w:rsidRDefault="007352B4" w:rsidP="007352B4">
            <w:pPr>
              <w:spacing w:after="24" w:line="269" w:lineRule="auto"/>
              <w:ind w:right="69"/>
              <w:rPr>
                <w:rFonts w:ascii="Times New Roman" w:eastAsiaTheme="minorHAnsi" w:hAnsi="Times New Roman" w:cs="Times New Roman"/>
                <w:color w:val="000000"/>
                <w:lang w:eastAsia="en-US"/>
              </w:rPr>
            </w:pPr>
            <w:r w:rsidRPr="00910917">
              <w:rPr>
                <w:rFonts w:ascii="Times New Roman" w:eastAsiaTheme="minorHAnsi" w:hAnsi="Times New Roman" w:cs="Times New Roman"/>
                <w:color w:val="000000"/>
                <w:lang w:eastAsia="en-US"/>
              </w:rPr>
              <w:t xml:space="preserve">- </w:t>
            </w:r>
            <w:r>
              <w:rPr>
                <w:rFonts w:ascii="Times New Roman" w:eastAsiaTheme="minorHAnsi" w:hAnsi="Times New Roman" w:cs="Times New Roman"/>
                <w:color w:val="000000"/>
                <w:lang w:eastAsia="en-US"/>
              </w:rPr>
              <w:t xml:space="preserve">Земельного </w:t>
            </w:r>
            <w:r>
              <w:rPr>
                <w:rFonts w:ascii="Times New Roman" w:eastAsiaTheme="minorHAnsi" w:hAnsi="Times New Roman" w:cs="Times New Roman"/>
                <w:color w:val="000000"/>
                <w:lang w:eastAsia="en-US"/>
              </w:rPr>
              <w:tab/>
              <w:t xml:space="preserve">кодексу </w:t>
            </w:r>
            <w:r w:rsidRPr="0015074F">
              <w:rPr>
                <w:rFonts w:ascii="Times New Roman" w:eastAsiaTheme="minorHAnsi" w:hAnsi="Times New Roman" w:cs="Times New Roman"/>
                <w:color w:val="000000"/>
                <w:lang w:eastAsia="en-US"/>
              </w:rPr>
              <w:t xml:space="preserve">України; </w:t>
            </w:r>
          </w:p>
          <w:p w:rsidR="007352B4" w:rsidRPr="0015074F" w:rsidRDefault="00174890" w:rsidP="007352B4">
            <w:pPr>
              <w:spacing w:after="160" w:line="261" w:lineRule="auto"/>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 xml:space="preserve">та </w:t>
            </w:r>
            <w:r w:rsidR="007352B4" w:rsidRPr="0015074F">
              <w:rPr>
                <w:rFonts w:ascii="Times New Roman" w:eastAsiaTheme="minorHAnsi" w:hAnsi="Times New Roman" w:cs="Times New Roman"/>
                <w:color w:val="000000"/>
                <w:lang w:eastAsia="en-US"/>
              </w:rPr>
              <w:t>ін</w:t>
            </w:r>
            <w:r w:rsidR="007352B4">
              <w:rPr>
                <w:rFonts w:ascii="Times New Roman" w:eastAsiaTheme="minorHAnsi" w:hAnsi="Times New Roman" w:cs="Times New Roman"/>
                <w:color w:val="000000"/>
                <w:lang w:eastAsia="en-US"/>
              </w:rPr>
              <w:t>ш</w:t>
            </w:r>
            <w:r w:rsidR="007352B4">
              <w:rPr>
                <w:rFonts w:ascii="Times New Roman" w:eastAsiaTheme="minorHAnsi" w:hAnsi="Times New Roman" w:cs="Times New Roman"/>
                <w:color w:val="000000"/>
                <w:lang w:val="uk-UA" w:eastAsia="en-US"/>
              </w:rPr>
              <w:t>их</w:t>
            </w:r>
            <w:r>
              <w:rPr>
                <w:rFonts w:ascii="Times New Roman" w:eastAsiaTheme="minorHAnsi" w:hAnsi="Times New Roman" w:cs="Times New Roman"/>
                <w:color w:val="000000"/>
                <w:lang w:eastAsia="en-US"/>
              </w:rPr>
              <w:t xml:space="preserve"> </w:t>
            </w:r>
            <w:r w:rsidR="007352B4">
              <w:rPr>
                <w:rFonts w:ascii="Times New Roman" w:eastAsiaTheme="minorHAnsi" w:hAnsi="Times New Roman" w:cs="Times New Roman"/>
                <w:color w:val="000000"/>
                <w:lang w:eastAsia="en-US"/>
              </w:rPr>
              <w:t xml:space="preserve">законів </w:t>
            </w:r>
            <w:r w:rsidR="007352B4" w:rsidRPr="0015074F">
              <w:rPr>
                <w:rFonts w:ascii="Times New Roman" w:eastAsiaTheme="minorHAnsi" w:hAnsi="Times New Roman" w:cs="Times New Roman"/>
                <w:color w:val="000000"/>
                <w:lang w:eastAsia="en-US"/>
              </w:rPr>
              <w:t xml:space="preserve">(зміна мінімальної </w:t>
            </w:r>
            <w:r>
              <w:rPr>
                <w:rFonts w:ascii="Times New Roman" w:eastAsiaTheme="minorHAnsi" w:hAnsi="Times New Roman" w:cs="Times New Roman"/>
                <w:color w:val="000000"/>
                <w:lang w:eastAsia="en-US"/>
              </w:rPr>
              <w:t xml:space="preserve">заробітної плати, прожиткового </w:t>
            </w:r>
            <w:r w:rsidR="007352B4" w:rsidRPr="0015074F">
              <w:rPr>
                <w:rFonts w:ascii="Times New Roman" w:eastAsiaTheme="minorHAnsi" w:hAnsi="Times New Roman" w:cs="Times New Roman"/>
                <w:color w:val="000000"/>
                <w:lang w:eastAsia="en-US"/>
              </w:rPr>
              <w:t xml:space="preserve">мінімуму, тощо). </w:t>
            </w:r>
          </w:p>
          <w:p w:rsidR="00345695" w:rsidRPr="0015074F" w:rsidRDefault="00345695" w:rsidP="00345695">
            <w:pPr>
              <w:spacing w:after="160" w:line="259" w:lineRule="auto"/>
              <w:rPr>
                <w:rFonts w:ascii="Times New Roman" w:eastAsiaTheme="minorHAnsi" w:hAnsi="Times New Roman" w:cs="Times New Roman"/>
                <w:color w:val="000000"/>
                <w:lang w:eastAsia="en-US"/>
              </w:rPr>
            </w:pPr>
          </w:p>
        </w:tc>
      </w:tr>
    </w:tbl>
    <w:p w:rsidR="00930EF6" w:rsidRDefault="0015074F" w:rsidP="0015074F">
      <w:pPr>
        <w:spacing w:after="5" w:line="269" w:lineRule="auto"/>
        <w:ind w:left="-5" w:right="57" w:hanging="10"/>
        <w:jc w:val="both"/>
        <w:rPr>
          <w:rFonts w:ascii="Times New Roman" w:eastAsia="Times New Roman" w:hAnsi="Times New Roman" w:cs="Times New Roman"/>
          <w:color w:val="000000"/>
          <w:sz w:val="24"/>
          <w:lang w:eastAsia="ru-RU"/>
        </w:rPr>
      </w:pPr>
      <w:r w:rsidRPr="0015074F">
        <w:rPr>
          <w:rFonts w:ascii="Times New Roman" w:eastAsia="Times New Roman" w:hAnsi="Times New Roman" w:cs="Times New Roman"/>
          <w:color w:val="000000"/>
          <w:sz w:val="24"/>
          <w:lang w:eastAsia="ru-RU"/>
        </w:rPr>
        <w:t xml:space="preserve">           </w:t>
      </w:r>
    </w:p>
    <w:p w:rsidR="0015074F" w:rsidRPr="00930EF6" w:rsidRDefault="0015074F" w:rsidP="00930EF6">
      <w:pPr>
        <w:spacing w:after="13" w:line="266" w:lineRule="auto"/>
        <w:ind w:right="183" w:firstLine="708"/>
        <w:jc w:val="both"/>
        <w:rPr>
          <w:rFonts w:ascii="Times New Roman" w:eastAsia="Times New Roman" w:hAnsi="Times New Roman" w:cs="Times New Roman"/>
          <w:color w:val="000000"/>
          <w:sz w:val="24"/>
          <w:lang w:val="uk-UA" w:eastAsia="ru-RU"/>
        </w:rPr>
      </w:pPr>
      <w:r w:rsidRPr="00930EF6">
        <w:rPr>
          <w:rFonts w:ascii="Times New Roman" w:eastAsia="Times New Roman" w:hAnsi="Times New Roman" w:cs="Times New Roman"/>
          <w:color w:val="000000"/>
          <w:sz w:val="24"/>
          <w:lang w:val="uk-UA" w:eastAsia="ru-RU"/>
        </w:rPr>
        <w:t>Таким чином</w:t>
      </w:r>
      <w:r w:rsidR="00930EF6">
        <w:rPr>
          <w:rFonts w:ascii="Times New Roman" w:eastAsia="Times New Roman" w:hAnsi="Times New Roman" w:cs="Times New Roman"/>
          <w:color w:val="000000"/>
          <w:sz w:val="24"/>
          <w:lang w:val="uk-UA" w:eastAsia="ru-RU"/>
        </w:rPr>
        <w:t>,</w:t>
      </w:r>
      <w:r w:rsidRPr="00930EF6">
        <w:rPr>
          <w:rFonts w:ascii="Times New Roman" w:eastAsia="Times New Roman" w:hAnsi="Times New Roman" w:cs="Times New Roman"/>
          <w:color w:val="000000"/>
          <w:sz w:val="24"/>
          <w:lang w:val="uk-UA" w:eastAsia="ru-RU"/>
        </w:rPr>
        <w:t xml:space="preserve"> для реалізації обрано Альтернативу 2 – встановлення економічно</w:t>
      </w:r>
      <w:r w:rsidR="00B811C4" w:rsidRPr="00930EF6">
        <w:rPr>
          <w:rFonts w:ascii="Times New Roman" w:eastAsia="Times New Roman" w:hAnsi="Times New Roman" w:cs="Times New Roman"/>
          <w:color w:val="000000"/>
          <w:sz w:val="24"/>
          <w:lang w:val="uk-UA" w:eastAsia="ru-RU"/>
        </w:rPr>
        <w:t xml:space="preserve"> </w:t>
      </w:r>
      <w:r w:rsidRPr="00930EF6">
        <w:rPr>
          <w:rFonts w:ascii="Times New Roman" w:eastAsia="Times New Roman" w:hAnsi="Times New Roman" w:cs="Times New Roman"/>
          <w:color w:val="000000"/>
          <w:sz w:val="24"/>
          <w:lang w:val="uk-UA" w:eastAsia="ru-RU"/>
        </w:rPr>
        <w:t>обґрунтован</w:t>
      </w:r>
      <w:r w:rsidR="006E64B5" w:rsidRPr="00930EF6">
        <w:rPr>
          <w:rFonts w:ascii="Times New Roman" w:eastAsia="Times New Roman" w:hAnsi="Times New Roman" w:cs="Times New Roman"/>
          <w:color w:val="000000"/>
          <w:sz w:val="24"/>
          <w:lang w:val="uk-UA" w:eastAsia="ru-RU"/>
        </w:rPr>
        <w:t>их місцевих податків та зборів,</w:t>
      </w:r>
      <w:r w:rsidRPr="00930EF6">
        <w:rPr>
          <w:rFonts w:ascii="Times New Roman" w:eastAsia="Times New Roman" w:hAnsi="Times New Roman" w:cs="Times New Roman"/>
          <w:color w:val="000000"/>
          <w:sz w:val="24"/>
          <w:lang w:val="uk-UA" w:eastAsia="ru-RU"/>
        </w:rPr>
        <w:t xml:space="preserve"> що є посильними для платників податків, та забезпечить фінансову основу </w:t>
      </w:r>
      <w:r w:rsidR="00B4085A">
        <w:rPr>
          <w:rFonts w:ascii="Times New Roman" w:eastAsia="Times New Roman" w:hAnsi="Times New Roman" w:cs="Times New Roman"/>
          <w:color w:val="000000"/>
          <w:sz w:val="24"/>
          <w:lang w:val="uk-UA" w:eastAsia="ru-RU"/>
        </w:rPr>
        <w:t>Дунаєвецької міської ради.</w:t>
      </w:r>
      <w:r w:rsidRPr="00930EF6">
        <w:rPr>
          <w:rFonts w:ascii="Times New Roman" w:eastAsia="Times New Roman" w:hAnsi="Times New Roman" w:cs="Times New Roman"/>
          <w:color w:val="000000"/>
          <w:sz w:val="24"/>
          <w:lang w:val="uk-UA" w:eastAsia="ru-RU"/>
        </w:rPr>
        <w:t xml:space="preserve">  </w:t>
      </w:r>
    </w:p>
    <w:p w:rsidR="0015074F" w:rsidRPr="0015074F" w:rsidRDefault="0015074F" w:rsidP="0015074F">
      <w:pPr>
        <w:spacing w:after="24"/>
        <w:rPr>
          <w:rFonts w:ascii="Times New Roman" w:eastAsia="Times New Roman" w:hAnsi="Times New Roman" w:cs="Times New Roman"/>
          <w:color w:val="000000"/>
          <w:sz w:val="24"/>
          <w:lang w:eastAsia="ru-RU"/>
        </w:rPr>
      </w:pPr>
      <w:r w:rsidRPr="0015074F">
        <w:rPr>
          <w:rFonts w:ascii="Times New Roman" w:eastAsia="Times New Roman" w:hAnsi="Times New Roman" w:cs="Times New Roman"/>
          <w:color w:val="000000"/>
          <w:sz w:val="24"/>
          <w:lang w:eastAsia="ru-RU"/>
        </w:rPr>
        <w:t xml:space="preserve">                                                                                         </w:t>
      </w:r>
      <w:r w:rsidRPr="0015074F">
        <w:rPr>
          <w:rFonts w:ascii="Times New Roman" w:eastAsia="Times New Roman" w:hAnsi="Times New Roman" w:cs="Times New Roman"/>
          <w:b/>
          <w:color w:val="000000"/>
          <w:sz w:val="24"/>
          <w:lang w:eastAsia="ru-RU"/>
        </w:rPr>
        <w:t xml:space="preserve"> </w:t>
      </w:r>
    </w:p>
    <w:p w:rsidR="00784935" w:rsidRPr="00B811C4" w:rsidRDefault="00B811C4" w:rsidP="00EC491E">
      <w:pPr>
        <w:spacing w:after="0" w:line="256" w:lineRule="auto"/>
        <w:jc w:val="center"/>
        <w:rPr>
          <w:rFonts w:ascii="Times New Roman" w:eastAsia="Times New Roman" w:hAnsi="Times New Roman" w:cs="Times New Roman"/>
          <w:color w:val="000000"/>
          <w:sz w:val="24"/>
          <w:szCs w:val="24"/>
          <w:lang w:eastAsia="ru-RU"/>
        </w:rPr>
      </w:pPr>
      <w:r w:rsidRPr="00B811C4">
        <w:rPr>
          <w:rFonts w:ascii="Times New Roman" w:eastAsia="Times New Roman" w:hAnsi="Times New Roman" w:cs="Times New Roman"/>
          <w:b/>
          <w:color w:val="000000"/>
          <w:sz w:val="24"/>
          <w:szCs w:val="24"/>
          <w:lang w:val="en-US" w:eastAsia="ru-RU"/>
        </w:rPr>
        <w:t>V</w:t>
      </w:r>
      <w:r w:rsidR="00784935" w:rsidRPr="00B811C4">
        <w:rPr>
          <w:rFonts w:ascii="Times New Roman" w:eastAsia="Times New Roman" w:hAnsi="Times New Roman" w:cs="Times New Roman"/>
          <w:b/>
          <w:color w:val="000000"/>
          <w:sz w:val="24"/>
          <w:szCs w:val="24"/>
          <w:lang w:eastAsia="ru-RU"/>
        </w:rPr>
        <w:t>. Механізми та заходи, які забезпечать розв’язання визначеної проблеми.</w:t>
      </w:r>
    </w:p>
    <w:p w:rsidR="00784935" w:rsidRPr="00E27599" w:rsidRDefault="00784935" w:rsidP="00EC491E">
      <w:pPr>
        <w:spacing w:after="0" w:line="256" w:lineRule="auto"/>
        <w:jc w:val="center"/>
        <w:rPr>
          <w:rFonts w:ascii="Times New Roman" w:eastAsia="Times New Roman" w:hAnsi="Times New Roman" w:cs="Times New Roman"/>
          <w:color w:val="000000"/>
          <w:sz w:val="24"/>
          <w:lang w:val="uk-UA" w:eastAsia="ru-RU"/>
        </w:rPr>
      </w:pPr>
    </w:p>
    <w:p w:rsidR="00784935" w:rsidRDefault="00784935" w:rsidP="00EC491E">
      <w:pPr>
        <w:spacing w:after="5" w:line="268" w:lineRule="auto"/>
        <w:jc w:val="center"/>
        <w:rPr>
          <w:rFonts w:ascii="Times New Roman" w:eastAsia="Times New Roman" w:hAnsi="Times New Roman" w:cs="Times New Roman"/>
          <w:b/>
          <w:color w:val="000000"/>
          <w:sz w:val="24"/>
          <w:lang w:eastAsia="ru-RU"/>
        </w:rPr>
      </w:pPr>
      <w:r w:rsidRPr="00784935">
        <w:rPr>
          <w:rFonts w:ascii="Times New Roman" w:eastAsia="Times New Roman" w:hAnsi="Times New Roman" w:cs="Times New Roman"/>
          <w:b/>
          <w:color w:val="000000"/>
          <w:sz w:val="24"/>
          <w:lang w:eastAsia="ru-RU"/>
        </w:rPr>
        <w:t>Запропоновані механізми регуляторного акта, за допомогою яких можна розв’язати проблему</w:t>
      </w:r>
    </w:p>
    <w:p w:rsidR="00784935" w:rsidRDefault="00B811C4" w:rsidP="00E27599">
      <w:pPr>
        <w:spacing w:after="13" w:line="266" w:lineRule="auto"/>
        <w:ind w:right="183" w:firstLine="70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val="uk-UA" w:eastAsia="ru-RU"/>
        </w:rPr>
        <w:t>Механізм розв’язання визначеної проблеми полягає у прийнятті</w:t>
      </w:r>
      <w:r>
        <w:rPr>
          <w:rFonts w:ascii="Times New Roman" w:eastAsia="Times New Roman" w:hAnsi="Times New Roman" w:cs="Times New Roman"/>
          <w:color w:val="000000"/>
          <w:sz w:val="24"/>
          <w:lang w:eastAsia="ru-RU"/>
        </w:rPr>
        <w:t xml:space="preserve"> проекту</w:t>
      </w:r>
      <w:r w:rsidR="00784935" w:rsidRPr="00784935">
        <w:rPr>
          <w:rFonts w:ascii="Times New Roman" w:eastAsia="Times New Roman" w:hAnsi="Times New Roman" w:cs="Times New Roman"/>
          <w:color w:val="000000"/>
          <w:sz w:val="24"/>
          <w:lang w:eastAsia="ru-RU"/>
        </w:rPr>
        <w:t xml:space="preserve"> рішення сесії </w:t>
      </w:r>
      <w:r w:rsidR="00942FD2">
        <w:rPr>
          <w:rFonts w:ascii="Times New Roman" w:eastAsia="Times New Roman" w:hAnsi="Times New Roman" w:cs="Times New Roman"/>
          <w:color w:val="000000"/>
          <w:sz w:val="24"/>
          <w:lang w:val="uk-UA" w:eastAsia="ru-RU"/>
        </w:rPr>
        <w:t>Д</w:t>
      </w:r>
      <w:r w:rsidR="005D7954">
        <w:rPr>
          <w:rFonts w:ascii="Times New Roman" w:eastAsia="Times New Roman" w:hAnsi="Times New Roman" w:cs="Times New Roman"/>
          <w:color w:val="000000"/>
          <w:sz w:val="24"/>
          <w:lang w:val="uk-UA" w:eastAsia="ru-RU"/>
        </w:rPr>
        <w:t>унаєвець</w:t>
      </w:r>
      <w:r w:rsidR="00784935" w:rsidRPr="00784935">
        <w:rPr>
          <w:rFonts w:ascii="Times New Roman" w:eastAsia="Times New Roman" w:hAnsi="Times New Roman" w:cs="Times New Roman"/>
          <w:color w:val="000000"/>
          <w:sz w:val="24"/>
          <w:lang w:eastAsia="ru-RU"/>
        </w:rPr>
        <w:t xml:space="preserve">кої міської ради «Про встановлення місцевих податків та зборів на території </w:t>
      </w:r>
      <w:r w:rsidR="005D7954">
        <w:rPr>
          <w:rFonts w:ascii="Times New Roman" w:eastAsia="Times New Roman" w:hAnsi="Times New Roman" w:cs="Times New Roman"/>
          <w:color w:val="000000"/>
          <w:sz w:val="24"/>
          <w:lang w:val="uk-UA" w:eastAsia="ru-RU"/>
        </w:rPr>
        <w:lastRenderedPageBreak/>
        <w:t>Дунаєвецької міської ради</w:t>
      </w:r>
      <w:r w:rsidR="004D1F8C" w:rsidRPr="004D1F8C">
        <w:rPr>
          <w:rFonts w:ascii="Times New Roman" w:eastAsia="Times New Roman" w:hAnsi="Times New Roman" w:cs="Times New Roman"/>
          <w:color w:val="000000"/>
          <w:sz w:val="24"/>
          <w:lang w:eastAsia="ru-RU"/>
        </w:rPr>
        <w:t xml:space="preserve"> </w:t>
      </w:r>
      <w:r w:rsidR="00EC491E">
        <w:rPr>
          <w:rFonts w:ascii="Times New Roman" w:eastAsia="Times New Roman" w:hAnsi="Times New Roman" w:cs="Times New Roman"/>
          <w:color w:val="000000"/>
          <w:sz w:val="24"/>
          <w:lang w:eastAsia="ru-RU"/>
        </w:rPr>
        <w:t>з 01.01.2022 року»</w:t>
      </w:r>
      <w:r w:rsidR="00EC491E">
        <w:rPr>
          <w:rFonts w:ascii="Times New Roman" w:eastAsia="Times New Roman" w:hAnsi="Times New Roman" w:cs="Times New Roman"/>
          <w:color w:val="000000"/>
          <w:sz w:val="24"/>
          <w:lang w:val="uk-UA" w:eastAsia="ru-RU"/>
        </w:rPr>
        <w:t xml:space="preserve">, </w:t>
      </w:r>
      <w:r w:rsidR="00784935" w:rsidRPr="00784935">
        <w:rPr>
          <w:rFonts w:ascii="Times New Roman" w:eastAsia="Times New Roman" w:hAnsi="Times New Roman" w:cs="Times New Roman"/>
          <w:color w:val="000000"/>
          <w:sz w:val="24"/>
          <w:lang w:eastAsia="ru-RU"/>
        </w:rPr>
        <w:t xml:space="preserve">яким передбачається встановити на  території </w:t>
      </w:r>
      <w:r w:rsidR="005D7954">
        <w:rPr>
          <w:rFonts w:ascii="Times New Roman" w:eastAsia="Times New Roman" w:hAnsi="Times New Roman" w:cs="Times New Roman"/>
          <w:color w:val="000000"/>
          <w:sz w:val="24"/>
          <w:lang w:val="uk-UA" w:eastAsia="ru-RU"/>
        </w:rPr>
        <w:t>Дунаєвецької</w:t>
      </w:r>
      <w:r w:rsidR="00784935" w:rsidRPr="00784935">
        <w:rPr>
          <w:rFonts w:ascii="Times New Roman" w:eastAsia="Times New Roman" w:hAnsi="Times New Roman" w:cs="Times New Roman"/>
          <w:color w:val="000000"/>
          <w:sz w:val="24"/>
          <w:lang w:eastAsia="ru-RU"/>
        </w:rPr>
        <w:t xml:space="preserve">  міської ради наступні податки  і збори: </w:t>
      </w:r>
    </w:p>
    <w:p w:rsidR="00345C93" w:rsidRPr="00345C93" w:rsidRDefault="00345C93" w:rsidP="00345C93">
      <w:pPr>
        <w:pStyle w:val="ad"/>
        <w:numPr>
          <w:ilvl w:val="1"/>
          <w:numId w:val="24"/>
        </w:numPr>
        <w:spacing w:after="13" w:line="266" w:lineRule="auto"/>
        <w:ind w:right="183"/>
        <w:jc w:val="both"/>
        <w:rPr>
          <w:color w:val="000000"/>
          <w:sz w:val="24"/>
          <w:lang w:val="uk-UA"/>
        </w:rPr>
      </w:pPr>
      <w:r w:rsidRPr="00345C93">
        <w:rPr>
          <w:color w:val="000000"/>
          <w:sz w:val="24"/>
          <w:lang w:val="uk-UA"/>
        </w:rPr>
        <w:t>Податок на майно, що складається з:</w:t>
      </w:r>
    </w:p>
    <w:p w:rsidR="00345C93" w:rsidRDefault="00345C93" w:rsidP="00260EFB">
      <w:pPr>
        <w:pStyle w:val="ad"/>
        <w:numPr>
          <w:ilvl w:val="2"/>
          <w:numId w:val="24"/>
        </w:numPr>
        <w:spacing w:after="13" w:line="266" w:lineRule="auto"/>
        <w:ind w:left="1418" w:right="183"/>
        <w:jc w:val="both"/>
        <w:rPr>
          <w:color w:val="000000"/>
          <w:sz w:val="24"/>
          <w:lang w:val="uk-UA"/>
        </w:rPr>
      </w:pPr>
      <w:r>
        <w:rPr>
          <w:color w:val="000000"/>
          <w:sz w:val="24"/>
          <w:lang w:val="uk-UA"/>
        </w:rPr>
        <w:t>Податку на нерухоме майно, відмінне від земельної ділянки,</w:t>
      </w:r>
    </w:p>
    <w:p w:rsidR="00345C93" w:rsidRDefault="00260EFB" w:rsidP="00260EFB">
      <w:pPr>
        <w:pStyle w:val="ad"/>
        <w:numPr>
          <w:ilvl w:val="2"/>
          <w:numId w:val="24"/>
        </w:numPr>
        <w:spacing w:after="13" w:line="266" w:lineRule="auto"/>
        <w:ind w:left="1418" w:right="183"/>
        <w:jc w:val="both"/>
        <w:rPr>
          <w:color w:val="000000"/>
          <w:sz w:val="24"/>
          <w:lang w:val="uk-UA"/>
        </w:rPr>
      </w:pPr>
      <w:r>
        <w:rPr>
          <w:color w:val="000000"/>
          <w:sz w:val="24"/>
          <w:lang w:val="uk-UA"/>
        </w:rPr>
        <w:t xml:space="preserve">Транспортного податку, </w:t>
      </w:r>
    </w:p>
    <w:p w:rsidR="00260EFB" w:rsidRDefault="00260EFB" w:rsidP="00260EFB">
      <w:pPr>
        <w:pStyle w:val="ad"/>
        <w:numPr>
          <w:ilvl w:val="2"/>
          <w:numId w:val="24"/>
        </w:numPr>
        <w:spacing w:after="13" w:line="266" w:lineRule="auto"/>
        <w:ind w:left="1418" w:right="183"/>
        <w:jc w:val="both"/>
        <w:rPr>
          <w:color w:val="000000"/>
          <w:sz w:val="24"/>
          <w:lang w:val="uk-UA"/>
        </w:rPr>
      </w:pPr>
      <w:r>
        <w:rPr>
          <w:color w:val="000000"/>
          <w:sz w:val="24"/>
          <w:lang w:val="uk-UA"/>
        </w:rPr>
        <w:t>Плати за землю;</w:t>
      </w:r>
    </w:p>
    <w:p w:rsidR="00260EFB" w:rsidRDefault="00260EFB" w:rsidP="006A1FE9">
      <w:pPr>
        <w:pStyle w:val="ad"/>
        <w:numPr>
          <w:ilvl w:val="1"/>
          <w:numId w:val="24"/>
        </w:numPr>
        <w:spacing w:after="13" w:line="266" w:lineRule="auto"/>
        <w:ind w:right="183"/>
        <w:jc w:val="both"/>
        <w:rPr>
          <w:color w:val="000000"/>
          <w:sz w:val="24"/>
          <w:lang w:val="uk-UA"/>
        </w:rPr>
      </w:pPr>
      <w:r>
        <w:rPr>
          <w:color w:val="000000"/>
          <w:sz w:val="24"/>
          <w:lang w:val="uk-UA"/>
        </w:rPr>
        <w:t>Єдиний податок;</w:t>
      </w:r>
    </w:p>
    <w:p w:rsidR="006A1FE9" w:rsidRDefault="006A1FE9" w:rsidP="006A1FE9">
      <w:pPr>
        <w:pStyle w:val="ad"/>
        <w:numPr>
          <w:ilvl w:val="1"/>
          <w:numId w:val="24"/>
        </w:numPr>
        <w:spacing w:after="13" w:line="266" w:lineRule="auto"/>
        <w:ind w:right="183"/>
        <w:jc w:val="both"/>
        <w:rPr>
          <w:color w:val="000000"/>
          <w:sz w:val="24"/>
          <w:lang w:val="uk-UA"/>
        </w:rPr>
      </w:pPr>
      <w:r>
        <w:rPr>
          <w:color w:val="000000"/>
          <w:sz w:val="24"/>
          <w:lang w:val="uk-UA"/>
        </w:rPr>
        <w:t>Збір за місця паркування транспортних засобів</w:t>
      </w:r>
      <w:r w:rsidR="00374FB9">
        <w:rPr>
          <w:color w:val="000000"/>
          <w:sz w:val="24"/>
          <w:lang w:val="uk-UA"/>
        </w:rPr>
        <w:t>.</w:t>
      </w:r>
    </w:p>
    <w:p w:rsidR="00B035E8" w:rsidRDefault="004E50E7" w:rsidP="00FA5DB5">
      <w:pPr>
        <w:spacing w:after="13" w:line="266" w:lineRule="auto"/>
        <w:ind w:right="181" w:firstLine="709"/>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Розробка рішення здійснюється за принципами: законності; гласності (відкритості та загальнодоступності); колегіальності; </w:t>
      </w:r>
      <w:r w:rsidR="00C76ABF">
        <w:rPr>
          <w:rFonts w:ascii="Times New Roman" w:hAnsi="Times New Roman" w:cs="Times New Roman"/>
          <w:color w:val="000000"/>
          <w:sz w:val="24"/>
          <w:lang w:val="uk-UA"/>
        </w:rPr>
        <w:t>урахування пропозицій тощо.</w:t>
      </w:r>
    </w:p>
    <w:p w:rsidR="003D079E" w:rsidRPr="00A34B9A" w:rsidRDefault="007932B0" w:rsidP="00A34B9A">
      <w:pPr>
        <w:spacing w:after="13" w:line="266" w:lineRule="auto"/>
        <w:ind w:right="181" w:firstLine="709"/>
        <w:jc w:val="both"/>
        <w:rPr>
          <w:rFonts w:ascii="Times New Roman" w:hAnsi="Times New Roman" w:cs="Times New Roman"/>
          <w:color w:val="000000"/>
          <w:sz w:val="24"/>
          <w:lang w:val="uk-UA"/>
        </w:rPr>
      </w:pPr>
      <w:r w:rsidRPr="007932B0">
        <w:rPr>
          <w:rFonts w:ascii="Times New Roman" w:hAnsi="Times New Roman" w:cs="Times New Roman"/>
          <w:color w:val="000000"/>
          <w:sz w:val="24"/>
          <w:lang w:val="uk-UA"/>
        </w:rPr>
        <w:t xml:space="preserve"> </w:t>
      </w:r>
      <w:r w:rsidR="00784935" w:rsidRPr="00A34B9A">
        <w:rPr>
          <w:rFonts w:ascii="Times New Roman" w:hAnsi="Times New Roman" w:cs="Times New Roman"/>
          <w:color w:val="000000"/>
          <w:sz w:val="24"/>
          <w:lang w:val="uk-UA"/>
        </w:rPr>
        <w:t>Для впровадження даного регуляторног</w:t>
      </w:r>
      <w:r w:rsidR="00A34B9A" w:rsidRPr="00A34B9A">
        <w:rPr>
          <w:rFonts w:ascii="Times New Roman" w:hAnsi="Times New Roman" w:cs="Times New Roman"/>
          <w:color w:val="000000"/>
          <w:sz w:val="24"/>
          <w:lang w:val="uk-UA"/>
        </w:rPr>
        <w:t xml:space="preserve">о акта необхідно здійснити такі </w:t>
      </w:r>
      <w:r w:rsidR="00784935" w:rsidRPr="00A34B9A">
        <w:rPr>
          <w:rFonts w:ascii="Times New Roman" w:hAnsi="Times New Roman" w:cs="Times New Roman"/>
          <w:color w:val="000000"/>
          <w:sz w:val="24"/>
          <w:lang w:val="uk-UA"/>
        </w:rPr>
        <w:t xml:space="preserve">організаційні заходи: </w:t>
      </w:r>
    </w:p>
    <w:p w:rsidR="00784935" w:rsidRPr="00800A78" w:rsidRDefault="00784935" w:rsidP="00800A78">
      <w:pPr>
        <w:numPr>
          <w:ilvl w:val="0"/>
          <w:numId w:val="14"/>
        </w:numPr>
        <w:spacing w:after="13" w:line="266" w:lineRule="auto"/>
        <w:ind w:left="0" w:right="183" w:firstLine="718"/>
        <w:jc w:val="both"/>
        <w:rPr>
          <w:rFonts w:ascii="Times New Roman" w:hAnsi="Times New Roman" w:cs="Times New Roman"/>
          <w:color w:val="000000"/>
          <w:sz w:val="24"/>
          <w:lang w:val="uk-UA"/>
        </w:rPr>
      </w:pPr>
      <w:r w:rsidRPr="0033762D">
        <w:rPr>
          <w:rFonts w:ascii="Times New Roman" w:eastAsia="Times New Roman" w:hAnsi="Times New Roman" w:cs="Times New Roman"/>
          <w:color w:val="000000"/>
          <w:sz w:val="24"/>
          <w:lang w:val="uk-UA" w:eastAsia="ru-RU"/>
        </w:rPr>
        <w:t xml:space="preserve">Провести громадські слухання з керівниками, спеціалістами виконавчого </w:t>
      </w:r>
      <w:r w:rsidRPr="00800A78">
        <w:rPr>
          <w:rFonts w:ascii="Times New Roman" w:hAnsi="Times New Roman" w:cs="Times New Roman"/>
          <w:color w:val="000000"/>
          <w:sz w:val="24"/>
          <w:lang w:val="uk-UA"/>
        </w:rPr>
        <w:t>комітету міської ради, спеціалістами</w:t>
      </w:r>
      <w:r w:rsidR="005D7954" w:rsidRPr="00800A78">
        <w:rPr>
          <w:rFonts w:ascii="Times New Roman" w:hAnsi="Times New Roman" w:cs="Times New Roman"/>
          <w:color w:val="000000"/>
          <w:sz w:val="24"/>
          <w:lang w:val="uk-UA"/>
        </w:rPr>
        <w:t xml:space="preserve"> </w:t>
      </w:r>
      <w:r w:rsidR="00800A78" w:rsidRPr="00800A78">
        <w:rPr>
          <w:rFonts w:ascii="Times New Roman" w:hAnsi="Times New Roman" w:cs="Times New Roman"/>
          <w:color w:val="000000"/>
          <w:sz w:val="24"/>
          <w:lang w:val="uk-UA"/>
        </w:rPr>
        <w:t>Дунаєвецької ДПІ ГУ ДПС у Хмельницькій області</w:t>
      </w:r>
      <w:r w:rsidR="005D7954" w:rsidRPr="00800A78">
        <w:rPr>
          <w:rFonts w:ascii="Times New Roman" w:hAnsi="Times New Roman" w:cs="Times New Roman"/>
          <w:color w:val="000000"/>
          <w:sz w:val="24"/>
          <w:lang w:val="uk-UA"/>
        </w:rPr>
        <w:t xml:space="preserve">, </w:t>
      </w:r>
      <w:r w:rsidRPr="00800A78">
        <w:rPr>
          <w:rFonts w:ascii="Times New Roman" w:hAnsi="Times New Roman" w:cs="Times New Roman"/>
          <w:color w:val="000000"/>
          <w:sz w:val="24"/>
          <w:lang w:val="uk-UA"/>
        </w:rPr>
        <w:t xml:space="preserve">територіальною громадою </w:t>
      </w:r>
      <w:r w:rsidR="00FC07BD" w:rsidRPr="00800A78">
        <w:rPr>
          <w:rFonts w:ascii="Times New Roman" w:hAnsi="Times New Roman" w:cs="Times New Roman"/>
          <w:color w:val="000000"/>
          <w:sz w:val="24"/>
          <w:lang w:val="uk-UA"/>
        </w:rPr>
        <w:t>Дунаєвецької міської ради</w:t>
      </w:r>
      <w:r w:rsidRPr="00800A78">
        <w:rPr>
          <w:rFonts w:ascii="Times New Roman" w:hAnsi="Times New Roman" w:cs="Times New Roman"/>
          <w:color w:val="000000"/>
          <w:sz w:val="24"/>
          <w:lang w:val="uk-UA"/>
        </w:rPr>
        <w:t xml:space="preserve">. </w:t>
      </w:r>
    </w:p>
    <w:p w:rsidR="00784935" w:rsidRPr="00404C09" w:rsidRDefault="00FA5DB5" w:rsidP="000930EF">
      <w:pPr>
        <w:numPr>
          <w:ilvl w:val="0"/>
          <w:numId w:val="14"/>
        </w:numPr>
        <w:spacing w:after="13" w:line="266" w:lineRule="auto"/>
        <w:ind w:left="0" w:right="183" w:firstLine="718"/>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І</w:t>
      </w:r>
      <w:r w:rsidR="006D6BBD" w:rsidRPr="00404C09">
        <w:rPr>
          <w:rFonts w:ascii="Times New Roman" w:eastAsia="Times New Roman" w:hAnsi="Times New Roman" w:cs="Times New Roman"/>
          <w:color w:val="000000"/>
          <w:sz w:val="24"/>
          <w:lang w:val="uk-UA" w:eastAsia="ru-RU"/>
        </w:rPr>
        <w:t>нформування громадськості про</w:t>
      </w:r>
      <w:r w:rsidR="00784935" w:rsidRPr="00404C09">
        <w:rPr>
          <w:rFonts w:ascii="Times New Roman" w:eastAsia="Times New Roman" w:hAnsi="Times New Roman" w:cs="Times New Roman"/>
          <w:color w:val="000000"/>
          <w:sz w:val="24"/>
          <w:lang w:val="uk-UA" w:eastAsia="ru-RU"/>
        </w:rPr>
        <w:t xml:space="preserve"> </w:t>
      </w:r>
      <w:r>
        <w:rPr>
          <w:rFonts w:ascii="Times New Roman" w:eastAsia="Times New Roman" w:hAnsi="Times New Roman" w:cs="Times New Roman"/>
          <w:color w:val="000000"/>
          <w:sz w:val="24"/>
          <w:lang w:val="uk-UA" w:eastAsia="ru-RU"/>
        </w:rPr>
        <w:t>проект рішення</w:t>
      </w:r>
      <w:r w:rsidRPr="00404C09">
        <w:rPr>
          <w:rFonts w:ascii="Times New Roman" w:eastAsia="Times New Roman" w:hAnsi="Times New Roman" w:cs="Times New Roman"/>
          <w:color w:val="000000"/>
          <w:sz w:val="24"/>
          <w:lang w:val="uk-UA" w:eastAsia="ru-RU"/>
        </w:rPr>
        <w:t xml:space="preserve"> </w:t>
      </w:r>
      <w:r w:rsidR="00784935" w:rsidRPr="00404C09">
        <w:rPr>
          <w:rFonts w:ascii="Times New Roman" w:eastAsia="Times New Roman" w:hAnsi="Times New Roman" w:cs="Times New Roman"/>
          <w:color w:val="000000"/>
          <w:sz w:val="24"/>
          <w:lang w:val="uk-UA" w:eastAsia="ru-RU"/>
        </w:rPr>
        <w:t xml:space="preserve">шляхом його оприлюднення </w:t>
      </w:r>
      <w:r>
        <w:rPr>
          <w:rFonts w:ascii="Times New Roman" w:eastAsia="Times New Roman" w:hAnsi="Times New Roman" w:cs="Times New Roman"/>
          <w:color w:val="000000"/>
          <w:sz w:val="24"/>
          <w:lang w:val="uk-UA" w:eastAsia="ru-RU"/>
        </w:rPr>
        <w:t xml:space="preserve"> разом з аналізом регуляторного впливу </w:t>
      </w:r>
      <w:r w:rsidRPr="00404C09">
        <w:rPr>
          <w:rFonts w:ascii="Times New Roman" w:eastAsia="Times New Roman" w:hAnsi="Times New Roman" w:cs="Times New Roman"/>
          <w:color w:val="000000"/>
          <w:sz w:val="24"/>
          <w:lang w:val="uk-UA" w:eastAsia="ru-RU"/>
        </w:rPr>
        <w:t xml:space="preserve">в засобах масової інформації  </w:t>
      </w:r>
      <w:r w:rsidR="00784935" w:rsidRPr="00404C09">
        <w:rPr>
          <w:rFonts w:ascii="Times New Roman" w:eastAsia="Times New Roman" w:hAnsi="Times New Roman" w:cs="Times New Roman"/>
          <w:color w:val="000000"/>
          <w:sz w:val="24"/>
          <w:lang w:val="uk-UA" w:eastAsia="ru-RU"/>
        </w:rPr>
        <w:t xml:space="preserve"> мереж</w:t>
      </w:r>
      <w:r w:rsidRPr="00404C09">
        <w:rPr>
          <w:rFonts w:ascii="Times New Roman" w:eastAsia="Times New Roman" w:hAnsi="Times New Roman" w:cs="Times New Roman"/>
          <w:color w:val="000000"/>
          <w:sz w:val="24"/>
          <w:lang w:val="uk-UA" w:eastAsia="ru-RU"/>
        </w:rPr>
        <w:t>і Інтернет – на офіційному веб-</w:t>
      </w:r>
      <w:r w:rsidR="00784935" w:rsidRPr="00404C09">
        <w:rPr>
          <w:rFonts w:ascii="Times New Roman" w:eastAsia="Times New Roman" w:hAnsi="Times New Roman" w:cs="Times New Roman"/>
          <w:color w:val="000000"/>
          <w:sz w:val="24"/>
          <w:lang w:val="uk-UA" w:eastAsia="ru-RU"/>
        </w:rPr>
        <w:t xml:space="preserve">сайті </w:t>
      </w:r>
      <w:r>
        <w:rPr>
          <w:rFonts w:ascii="Times New Roman" w:eastAsia="Times New Roman" w:hAnsi="Times New Roman" w:cs="Times New Roman"/>
          <w:color w:val="000000"/>
          <w:sz w:val="24"/>
          <w:lang w:val="uk-UA" w:eastAsia="ru-RU"/>
        </w:rPr>
        <w:t xml:space="preserve">Дунаєвецької </w:t>
      </w:r>
      <w:r w:rsidR="00784935" w:rsidRPr="00404C09">
        <w:rPr>
          <w:rFonts w:ascii="Times New Roman" w:eastAsia="Times New Roman" w:hAnsi="Times New Roman" w:cs="Times New Roman"/>
          <w:color w:val="000000"/>
          <w:sz w:val="24"/>
          <w:lang w:val="uk-UA" w:eastAsia="ru-RU"/>
        </w:rPr>
        <w:t xml:space="preserve">міської ради.   </w:t>
      </w:r>
    </w:p>
    <w:p w:rsidR="00784935" w:rsidRPr="00404C09" w:rsidRDefault="003D697F" w:rsidP="000930EF">
      <w:pPr>
        <w:numPr>
          <w:ilvl w:val="0"/>
          <w:numId w:val="14"/>
        </w:numPr>
        <w:spacing w:after="13" w:line="266" w:lineRule="auto"/>
        <w:ind w:left="0" w:right="183" w:firstLine="718"/>
        <w:jc w:val="both"/>
        <w:rPr>
          <w:rFonts w:ascii="Times New Roman" w:eastAsia="Times New Roman" w:hAnsi="Times New Roman" w:cs="Times New Roman"/>
          <w:color w:val="000000"/>
          <w:sz w:val="24"/>
          <w:lang w:val="uk-UA" w:eastAsia="ru-RU"/>
        </w:rPr>
      </w:pPr>
      <w:r w:rsidRPr="00404C09">
        <w:rPr>
          <w:rFonts w:ascii="Times New Roman" w:eastAsia="Times New Roman" w:hAnsi="Times New Roman" w:cs="Times New Roman"/>
          <w:color w:val="000000"/>
          <w:sz w:val="24"/>
          <w:lang w:val="uk-UA" w:eastAsia="ru-RU"/>
        </w:rPr>
        <w:t>Підготовка</w:t>
      </w:r>
      <w:r w:rsidR="00784935" w:rsidRPr="00404C09">
        <w:rPr>
          <w:rFonts w:ascii="Times New Roman" w:eastAsia="Times New Roman" w:hAnsi="Times New Roman" w:cs="Times New Roman"/>
          <w:color w:val="000000"/>
          <w:sz w:val="24"/>
          <w:lang w:val="uk-UA" w:eastAsia="ru-RU"/>
        </w:rPr>
        <w:t xml:space="preserve"> експертного висновку постійної відповідальної комісії щодо відповідності проекту рішення вимог</w:t>
      </w:r>
      <w:r>
        <w:rPr>
          <w:rFonts w:ascii="Times New Roman" w:eastAsia="Times New Roman" w:hAnsi="Times New Roman" w:cs="Times New Roman"/>
          <w:color w:val="000000"/>
          <w:sz w:val="24"/>
          <w:lang w:val="uk-UA" w:eastAsia="ru-RU"/>
        </w:rPr>
        <w:t>ам</w:t>
      </w:r>
      <w:r w:rsidR="00784935" w:rsidRPr="00404C09">
        <w:rPr>
          <w:rFonts w:ascii="Times New Roman" w:eastAsia="Times New Roman" w:hAnsi="Times New Roman" w:cs="Times New Roman"/>
          <w:color w:val="000000"/>
          <w:sz w:val="24"/>
          <w:lang w:val="uk-UA" w:eastAsia="ru-RU"/>
        </w:rPr>
        <w:t xml:space="preserve"> статей 4,</w:t>
      </w:r>
      <w:r>
        <w:rPr>
          <w:rFonts w:ascii="Times New Roman" w:eastAsia="Times New Roman" w:hAnsi="Times New Roman" w:cs="Times New Roman"/>
          <w:color w:val="000000"/>
          <w:sz w:val="24"/>
          <w:lang w:val="uk-UA" w:eastAsia="ru-RU"/>
        </w:rPr>
        <w:t xml:space="preserve"> </w:t>
      </w:r>
      <w:r w:rsidR="00784935" w:rsidRPr="00404C09">
        <w:rPr>
          <w:rFonts w:ascii="Times New Roman" w:eastAsia="Times New Roman" w:hAnsi="Times New Roman" w:cs="Times New Roman"/>
          <w:color w:val="000000"/>
          <w:sz w:val="24"/>
          <w:lang w:val="uk-UA" w:eastAsia="ru-RU"/>
        </w:rPr>
        <w:t xml:space="preserve">8 Закону України «Про засади державної регуляторної політики у сфері господарської діяльності». </w:t>
      </w:r>
    </w:p>
    <w:p w:rsidR="003D697F" w:rsidRDefault="00784935" w:rsidP="000930EF">
      <w:pPr>
        <w:numPr>
          <w:ilvl w:val="0"/>
          <w:numId w:val="14"/>
        </w:numPr>
        <w:spacing w:after="13" w:line="266" w:lineRule="auto"/>
        <w:ind w:left="0" w:right="183" w:firstLine="718"/>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Отримання пр</w:t>
      </w:r>
      <w:r w:rsidR="003D697F">
        <w:rPr>
          <w:rFonts w:ascii="Times New Roman" w:eastAsia="Times New Roman" w:hAnsi="Times New Roman" w:cs="Times New Roman"/>
          <w:color w:val="000000"/>
          <w:sz w:val="24"/>
          <w:lang w:eastAsia="ru-RU"/>
        </w:rPr>
        <w:t>опозицій по удосконаленню проекту рішення</w:t>
      </w:r>
      <w:r w:rsidRPr="00784935">
        <w:rPr>
          <w:rFonts w:ascii="Times New Roman" w:eastAsia="Times New Roman" w:hAnsi="Times New Roman" w:cs="Times New Roman"/>
          <w:color w:val="000000"/>
          <w:sz w:val="24"/>
          <w:lang w:eastAsia="ru-RU"/>
        </w:rPr>
        <w:t xml:space="preserve"> від Державної регуляторної служби України. </w:t>
      </w:r>
    </w:p>
    <w:p w:rsidR="00784935" w:rsidRPr="0033762D" w:rsidRDefault="00784935" w:rsidP="003D079E">
      <w:pPr>
        <w:pStyle w:val="ad"/>
        <w:numPr>
          <w:ilvl w:val="0"/>
          <w:numId w:val="14"/>
        </w:numPr>
        <w:spacing w:after="13" w:line="266" w:lineRule="auto"/>
        <w:ind w:left="720" w:right="181"/>
        <w:jc w:val="both"/>
        <w:rPr>
          <w:color w:val="000000"/>
          <w:sz w:val="24"/>
          <w:szCs w:val="22"/>
          <w:lang w:val="uk-UA"/>
        </w:rPr>
      </w:pPr>
      <w:r w:rsidRPr="0033762D">
        <w:rPr>
          <w:color w:val="000000"/>
          <w:sz w:val="24"/>
          <w:szCs w:val="22"/>
          <w:lang w:val="uk-UA"/>
        </w:rPr>
        <w:t xml:space="preserve">Прийняття рішення на пленарному засіданні сесії </w:t>
      </w:r>
      <w:r w:rsidR="003D697F" w:rsidRPr="0033762D">
        <w:rPr>
          <w:color w:val="000000"/>
          <w:sz w:val="24"/>
          <w:szCs w:val="22"/>
          <w:lang w:val="uk-UA"/>
        </w:rPr>
        <w:t xml:space="preserve">Дунаєвецької </w:t>
      </w:r>
      <w:r w:rsidR="003D079E" w:rsidRPr="0033762D">
        <w:rPr>
          <w:color w:val="000000"/>
          <w:sz w:val="24"/>
          <w:szCs w:val="22"/>
          <w:lang w:val="uk-UA"/>
        </w:rPr>
        <w:t>міської ради.</w:t>
      </w:r>
      <w:r w:rsidRPr="0033762D">
        <w:rPr>
          <w:color w:val="000000"/>
          <w:sz w:val="24"/>
          <w:szCs w:val="22"/>
          <w:lang w:val="uk-UA"/>
        </w:rPr>
        <w:t xml:space="preserve"> </w:t>
      </w:r>
    </w:p>
    <w:p w:rsidR="003D697F" w:rsidRPr="0033762D" w:rsidRDefault="003D697F" w:rsidP="003D697F">
      <w:pPr>
        <w:pStyle w:val="ad"/>
        <w:numPr>
          <w:ilvl w:val="0"/>
          <w:numId w:val="14"/>
        </w:numPr>
        <w:spacing w:after="13" w:line="266" w:lineRule="auto"/>
        <w:ind w:right="183"/>
        <w:jc w:val="both"/>
        <w:rPr>
          <w:color w:val="000000"/>
          <w:sz w:val="24"/>
          <w:szCs w:val="22"/>
          <w:lang w:val="uk-UA"/>
        </w:rPr>
      </w:pPr>
      <w:r w:rsidRPr="0033762D">
        <w:rPr>
          <w:color w:val="000000"/>
          <w:sz w:val="24"/>
          <w:szCs w:val="22"/>
          <w:lang w:val="uk-UA"/>
        </w:rPr>
        <w:t xml:space="preserve">Оприлюднення рішення у встановленому законодавством порядку. </w:t>
      </w:r>
    </w:p>
    <w:p w:rsidR="003D697F" w:rsidRPr="0033762D" w:rsidRDefault="003D697F" w:rsidP="003D697F">
      <w:pPr>
        <w:pStyle w:val="ad"/>
        <w:numPr>
          <w:ilvl w:val="0"/>
          <w:numId w:val="14"/>
        </w:numPr>
        <w:spacing w:after="13" w:line="266" w:lineRule="auto"/>
        <w:ind w:right="183"/>
        <w:jc w:val="both"/>
        <w:rPr>
          <w:color w:val="000000"/>
          <w:sz w:val="24"/>
          <w:szCs w:val="22"/>
          <w:lang w:val="uk-UA"/>
        </w:rPr>
      </w:pPr>
      <w:r w:rsidRPr="0033762D">
        <w:rPr>
          <w:color w:val="000000"/>
          <w:sz w:val="24"/>
          <w:szCs w:val="22"/>
          <w:lang w:val="uk-UA"/>
        </w:rPr>
        <w:t>Проведення заходів з відстеження результативності прийнятого рішення.</w:t>
      </w:r>
    </w:p>
    <w:p w:rsidR="00784935" w:rsidRPr="0033762D" w:rsidRDefault="00784935" w:rsidP="00784935">
      <w:pPr>
        <w:spacing w:after="0" w:line="256" w:lineRule="auto"/>
        <w:rPr>
          <w:rFonts w:ascii="Times New Roman" w:eastAsia="Times New Roman" w:hAnsi="Times New Roman" w:cs="Times New Roman"/>
          <w:color w:val="000000"/>
          <w:sz w:val="24"/>
          <w:lang w:val="uk-UA" w:eastAsia="ru-RU"/>
        </w:rPr>
      </w:pPr>
      <w:r w:rsidRPr="0033762D">
        <w:rPr>
          <w:rFonts w:ascii="Times New Roman" w:eastAsia="Times New Roman" w:hAnsi="Times New Roman" w:cs="Times New Roman"/>
          <w:color w:val="000000"/>
          <w:sz w:val="24"/>
          <w:lang w:val="uk-UA" w:eastAsia="ru-RU"/>
        </w:rPr>
        <w:t xml:space="preserve"> </w:t>
      </w:r>
    </w:p>
    <w:p w:rsidR="00784935" w:rsidRPr="00404C09" w:rsidRDefault="00784935" w:rsidP="00E935D6">
      <w:pPr>
        <w:spacing w:after="0" w:line="252" w:lineRule="auto"/>
        <w:jc w:val="center"/>
        <w:rPr>
          <w:rFonts w:ascii="Times New Roman" w:eastAsia="Times New Roman" w:hAnsi="Times New Roman" w:cs="Times New Roman"/>
          <w:b/>
          <w:color w:val="000000"/>
          <w:sz w:val="24"/>
          <w:szCs w:val="24"/>
          <w:lang w:val="uk-UA" w:eastAsia="ru-RU"/>
        </w:rPr>
      </w:pPr>
      <w:r w:rsidRPr="003D079E">
        <w:rPr>
          <w:rFonts w:ascii="Times New Roman" w:eastAsia="Times New Roman" w:hAnsi="Times New Roman" w:cs="Times New Roman"/>
          <w:b/>
          <w:color w:val="000000"/>
          <w:sz w:val="24"/>
          <w:szCs w:val="24"/>
          <w:lang w:eastAsia="ru-RU"/>
        </w:rPr>
        <w:t>VI</w:t>
      </w:r>
      <w:r w:rsidRPr="00404C09">
        <w:rPr>
          <w:rFonts w:ascii="Times New Roman" w:eastAsia="Times New Roman" w:hAnsi="Times New Roman" w:cs="Times New Roman"/>
          <w:b/>
          <w:color w:val="000000"/>
          <w:sz w:val="24"/>
          <w:szCs w:val="24"/>
          <w:lang w:val="uk-UA" w:eastAsia="ru-RU"/>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1D2330" w:rsidRPr="00404C09" w:rsidRDefault="001D2330" w:rsidP="003D079E">
      <w:pPr>
        <w:spacing w:after="13" w:line="266" w:lineRule="auto"/>
        <w:ind w:right="181" w:firstLine="709"/>
        <w:jc w:val="both"/>
        <w:rPr>
          <w:rFonts w:ascii="Times New Roman" w:eastAsia="Times New Roman" w:hAnsi="Times New Roman" w:cs="Times New Roman"/>
          <w:color w:val="000000"/>
          <w:sz w:val="24"/>
          <w:lang w:val="uk-UA" w:eastAsia="ru-RU"/>
        </w:rPr>
      </w:pPr>
    </w:p>
    <w:p w:rsidR="001D4E51" w:rsidRDefault="00784935" w:rsidP="003D079E">
      <w:pPr>
        <w:spacing w:after="13" w:line="266" w:lineRule="auto"/>
        <w:ind w:right="181" w:firstLine="709"/>
        <w:jc w:val="both"/>
        <w:rPr>
          <w:rFonts w:ascii="Times New Roman" w:eastAsia="Times New Roman" w:hAnsi="Times New Roman" w:cs="Times New Roman"/>
          <w:color w:val="000000"/>
          <w:sz w:val="24"/>
          <w:lang w:eastAsia="ru-RU"/>
        </w:rPr>
      </w:pPr>
      <w:r w:rsidRPr="00404C09">
        <w:rPr>
          <w:rFonts w:ascii="Times New Roman" w:eastAsia="Times New Roman" w:hAnsi="Times New Roman" w:cs="Times New Roman"/>
          <w:color w:val="000000"/>
          <w:sz w:val="24"/>
          <w:lang w:val="uk-UA" w:eastAsia="ru-RU"/>
        </w:rPr>
        <w:t>Питома вага суб’єктів малого підприємництва (мал</w:t>
      </w:r>
      <w:r w:rsidR="003D079E" w:rsidRPr="00404C09">
        <w:rPr>
          <w:rFonts w:ascii="Times New Roman" w:eastAsia="Times New Roman" w:hAnsi="Times New Roman" w:cs="Times New Roman"/>
          <w:color w:val="000000"/>
          <w:sz w:val="24"/>
          <w:lang w:val="uk-UA" w:eastAsia="ru-RU"/>
        </w:rPr>
        <w:t xml:space="preserve">их та мікропідприємств разом) у </w:t>
      </w:r>
      <w:r w:rsidRPr="00404C09">
        <w:rPr>
          <w:rFonts w:ascii="Times New Roman" w:eastAsia="Times New Roman" w:hAnsi="Times New Roman" w:cs="Times New Roman"/>
          <w:color w:val="000000"/>
          <w:sz w:val="24"/>
          <w:lang w:val="uk-UA" w:eastAsia="ru-RU"/>
        </w:rPr>
        <w:t>загальній кількості суб’єктів господарювання, на яких поширюється регулюва</w:t>
      </w:r>
      <w:r w:rsidR="001D4E51" w:rsidRPr="00404C09">
        <w:rPr>
          <w:rFonts w:ascii="Times New Roman" w:eastAsia="Times New Roman" w:hAnsi="Times New Roman" w:cs="Times New Roman"/>
          <w:color w:val="000000"/>
          <w:sz w:val="24"/>
          <w:lang w:val="uk-UA" w:eastAsia="ru-RU"/>
        </w:rPr>
        <w:t>ння, перевищує 10 відсотків</w:t>
      </w:r>
      <w:r w:rsidR="001D4E51">
        <w:rPr>
          <w:rFonts w:ascii="Times New Roman" w:eastAsia="Times New Roman" w:hAnsi="Times New Roman" w:cs="Times New Roman"/>
          <w:color w:val="000000"/>
          <w:sz w:val="24"/>
          <w:lang w:val="uk-UA" w:eastAsia="ru-RU"/>
        </w:rPr>
        <w:t xml:space="preserve">. </w:t>
      </w:r>
      <w:r w:rsidR="001D4E51" w:rsidRPr="00404C09">
        <w:rPr>
          <w:rFonts w:ascii="Times New Roman" w:eastAsia="Times New Roman" w:hAnsi="Times New Roman" w:cs="Times New Roman"/>
          <w:color w:val="000000"/>
          <w:sz w:val="24"/>
          <w:lang w:val="uk-UA" w:eastAsia="ru-RU"/>
        </w:rPr>
        <w:t xml:space="preserve"> </w:t>
      </w:r>
      <w:r w:rsidR="001D4E51">
        <w:rPr>
          <w:rFonts w:ascii="Times New Roman" w:eastAsia="Times New Roman" w:hAnsi="Times New Roman" w:cs="Times New Roman"/>
          <w:color w:val="000000"/>
          <w:sz w:val="24"/>
          <w:lang w:eastAsia="ru-RU"/>
        </w:rPr>
        <w:t>Р</w:t>
      </w:r>
      <w:r w:rsidRPr="00784935">
        <w:rPr>
          <w:rFonts w:ascii="Times New Roman" w:eastAsia="Times New Roman" w:hAnsi="Times New Roman" w:cs="Times New Roman"/>
          <w:color w:val="000000"/>
          <w:sz w:val="24"/>
          <w:lang w:eastAsia="ru-RU"/>
        </w:rPr>
        <w:t>озрахунок витрат на запровадження державного регулювання для суб’єктів малого під</w:t>
      </w:r>
      <w:r w:rsidR="001D4E51">
        <w:rPr>
          <w:rFonts w:ascii="Times New Roman" w:eastAsia="Times New Roman" w:hAnsi="Times New Roman" w:cs="Times New Roman"/>
          <w:color w:val="000000"/>
          <w:sz w:val="24"/>
          <w:lang w:eastAsia="ru-RU"/>
        </w:rPr>
        <w:t xml:space="preserve">приємництва здійснено відповідно до </w:t>
      </w:r>
      <w:r w:rsidR="00802220">
        <w:rPr>
          <w:rFonts w:ascii="Times New Roman" w:eastAsia="Times New Roman" w:hAnsi="Times New Roman" w:cs="Times New Roman"/>
          <w:color w:val="000000"/>
          <w:sz w:val="24"/>
          <w:lang w:eastAsia="ru-RU"/>
        </w:rPr>
        <w:t>Д</w:t>
      </w:r>
      <w:r w:rsidR="001D4E51">
        <w:rPr>
          <w:rFonts w:ascii="Times New Roman" w:eastAsia="Times New Roman" w:hAnsi="Times New Roman" w:cs="Times New Roman"/>
          <w:color w:val="000000"/>
          <w:sz w:val="24"/>
          <w:lang w:eastAsia="ru-RU"/>
        </w:rPr>
        <w:t>одатку 4</w:t>
      </w:r>
      <w:r w:rsidRPr="00784935">
        <w:rPr>
          <w:rFonts w:ascii="Times New Roman" w:eastAsia="Times New Roman" w:hAnsi="Times New Roman" w:cs="Times New Roman"/>
          <w:color w:val="000000"/>
          <w:sz w:val="24"/>
          <w:lang w:eastAsia="ru-RU"/>
        </w:rPr>
        <w:t xml:space="preserve"> Методики проведення ана</w:t>
      </w:r>
      <w:r w:rsidR="00BA4039">
        <w:rPr>
          <w:rFonts w:ascii="Times New Roman" w:eastAsia="Times New Roman" w:hAnsi="Times New Roman" w:cs="Times New Roman"/>
          <w:color w:val="000000"/>
          <w:sz w:val="24"/>
          <w:lang w:eastAsia="ru-RU"/>
        </w:rPr>
        <w:t>лізу впливу регуляторного акта</w:t>
      </w:r>
      <w:r w:rsidR="001D4E51">
        <w:rPr>
          <w:rFonts w:ascii="Times New Roman" w:eastAsia="Times New Roman" w:hAnsi="Times New Roman" w:cs="Times New Roman"/>
          <w:color w:val="000000"/>
          <w:sz w:val="24"/>
          <w:lang w:eastAsia="ru-RU"/>
        </w:rPr>
        <w:t xml:space="preserve"> - Тест малого підприємництва (</w:t>
      </w:r>
      <w:r w:rsidRPr="00784935">
        <w:rPr>
          <w:rFonts w:ascii="Times New Roman" w:eastAsia="Times New Roman" w:hAnsi="Times New Roman" w:cs="Times New Roman"/>
          <w:color w:val="000000"/>
          <w:sz w:val="24"/>
          <w:lang w:eastAsia="ru-RU"/>
        </w:rPr>
        <w:t>Додаток</w:t>
      </w:r>
      <w:r w:rsidR="001D4E51">
        <w:rPr>
          <w:rFonts w:ascii="Times New Roman" w:eastAsia="Times New Roman" w:hAnsi="Times New Roman" w:cs="Times New Roman"/>
          <w:color w:val="000000"/>
          <w:sz w:val="24"/>
          <w:lang w:eastAsia="ru-RU"/>
        </w:rPr>
        <w:t xml:space="preserve"> 2).</w:t>
      </w:r>
    </w:p>
    <w:p w:rsidR="00784935" w:rsidRDefault="00784935" w:rsidP="003D079E">
      <w:pPr>
        <w:spacing w:after="13" w:line="266" w:lineRule="auto"/>
        <w:ind w:right="181" w:firstLine="709"/>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1D4E51" w:rsidRDefault="00A64B4F" w:rsidP="00BA4039">
      <w:pPr>
        <w:spacing w:after="78" w:line="256" w:lineRule="auto"/>
        <w:jc w:val="center"/>
        <w:rPr>
          <w:rFonts w:ascii="Times New Roman" w:eastAsia="Times New Roman" w:hAnsi="Times New Roman" w:cs="Times New Roman"/>
          <w:b/>
          <w:color w:val="000000"/>
          <w:sz w:val="24"/>
          <w:szCs w:val="24"/>
          <w:lang w:eastAsia="ru-RU"/>
        </w:rPr>
      </w:pPr>
      <w:r w:rsidRPr="00BA4039">
        <w:rPr>
          <w:rFonts w:ascii="Times New Roman" w:eastAsia="Times New Roman" w:hAnsi="Times New Roman" w:cs="Times New Roman"/>
          <w:b/>
          <w:color w:val="000000"/>
          <w:sz w:val="24"/>
          <w:szCs w:val="24"/>
          <w:lang w:eastAsia="ru-RU"/>
        </w:rPr>
        <w:t>V</w:t>
      </w:r>
      <w:r w:rsidR="00784935" w:rsidRPr="00BA4039">
        <w:rPr>
          <w:rFonts w:ascii="Times New Roman" w:eastAsia="Times New Roman" w:hAnsi="Times New Roman" w:cs="Times New Roman"/>
          <w:b/>
          <w:color w:val="000000"/>
          <w:sz w:val="24"/>
          <w:szCs w:val="24"/>
          <w:lang w:eastAsia="ru-RU"/>
        </w:rPr>
        <w:t>ІІ. Обґрунтування запропонованог</w:t>
      </w:r>
      <w:r w:rsidR="004E39A0" w:rsidRPr="00BA4039">
        <w:rPr>
          <w:rFonts w:ascii="Times New Roman" w:eastAsia="Times New Roman" w:hAnsi="Times New Roman" w:cs="Times New Roman"/>
          <w:b/>
          <w:color w:val="000000"/>
          <w:sz w:val="24"/>
          <w:szCs w:val="24"/>
          <w:lang w:eastAsia="ru-RU"/>
        </w:rPr>
        <w:t>о строку дії регуляторного акта</w:t>
      </w:r>
    </w:p>
    <w:p w:rsidR="001D2330" w:rsidRDefault="001D2330" w:rsidP="00BA4039">
      <w:pPr>
        <w:spacing w:after="78" w:line="256" w:lineRule="auto"/>
        <w:jc w:val="center"/>
        <w:rPr>
          <w:rFonts w:ascii="Times New Roman" w:eastAsia="Times New Roman" w:hAnsi="Times New Roman" w:cs="Times New Roman"/>
          <w:b/>
          <w:color w:val="000000"/>
          <w:sz w:val="24"/>
          <w:szCs w:val="24"/>
          <w:lang w:eastAsia="ru-RU"/>
        </w:rPr>
      </w:pPr>
    </w:p>
    <w:p w:rsidR="00BA4039" w:rsidRDefault="00BA4039" w:rsidP="00BA4039">
      <w:pPr>
        <w:spacing w:after="13" w:line="266" w:lineRule="auto"/>
        <w:ind w:right="183" w:firstLine="709"/>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Регул</w:t>
      </w:r>
      <w:r>
        <w:rPr>
          <w:rFonts w:ascii="Times New Roman" w:eastAsia="Times New Roman" w:hAnsi="Times New Roman" w:cs="Times New Roman"/>
          <w:color w:val="000000"/>
          <w:sz w:val="24"/>
          <w:lang w:eastAsia="ru-RU"/>
        </w:rPr>
        <w:t xml:space="preserve">яторний акт набирає чинності з </w:t>
      </w:r>
      <w:r w:rsidRPr="00784935">
        <w:rPr>
          <w:rFonts w:ascii="Times New Roman" w:eastAsia="Times New Roman" w:hAnsi="Times New Roman" w:cs="Times New Roman"/>
          <w:color w:val="000000"/>
          <w:sz w:val="24"/>
          <w:lang w:eastAsia="ru-RU"/>
        </w:rPr>
        <w:t>01 січня 20</w:t>
      </w:r>
      <w:r>
        <w:rPr>
          <w:rFonts w:ascii="Times New Roman" w:eastAsia="Times New Roman" w:hAnsi="Times New Roman" w:cs="Times New Roman"/>
          <w:color w:val="000000"/>
          <w:sz w:val="24"/>
          <w:lang w:val="uk-UA" w:eastAsia="ru-RU"/>
        </w:rPr>
        <w:t>22</w:t>
      </w:r>
      <w:r>
        <w:rPr>
          <w:rFonts w:ascii="Times New Roman" w:eastAsia="Times New Roman" w:hAnsi="Times New Roman" w:cs="Times New Roman"/>
          <w:color w:val="000000"/>
          <w:sz w:val="24"/>
          <w:lang w:eastAsia="ru-RU"/>
        </w:rPr>
        <w:t xml:space="preserve"> року, у разі </w:t>
      </w:r>
      <w:r w:rsidRPr="00784935">
        <w:rPr>
          <w:rFonts w:ascii="Times New Roman" w:eastAsia="Times New Roman" w:hAnsi="Times New Roman" w:cs="Times New Roman"/>
          <w:color w:val="000000"/>
          <w:sz w:val="24"/>
          <w:lang w:eastAsia="ru-RU"/>
        </w:rPr>
        <w:t>його прийняття</w:t>
      </w:r>
      <w:r>
        <w:rPr>
          <w:rFonts w:ascii="Times New Roman" w:eastAsia="Times New Roman" w:hAnsi="Times New Roman" w:cs="Times New Roman"/>
          <w:color w:val="000000"/>
          <w:sz w:val="24"/>
          <w:lang w:eastAsia="ru-RU"/>
        </w:rPr>
        <w:t xml:space="preserve"> до 1</w:t>
      </w:r>
      <w:r>
        <w:rPr>
          <w:rFonts w:ascii="Times New Roman" w:eastAsia="Times New Roman" w:hAnsi="Times New Roman" w:cs="Times New Roman"/>
          <w:color w:val="000000"/>
          <w:sz w:val="24"/>
          <w:lang w:val="uk-UA" w:eastAsia="ru-RU"/>
        </w:rPr>
        <w:t>5</w:t>
      </w:r>
      <w:r>
        <w:rPr>
          <w:rFonts w:ascii="Times New Roman" w:eastAsia="Times New Roman" w:hAnsi="Times New Roman" w:cs="Times New Roman"/>
          <w:color w:val="000000"/>
          <w:sz w:val="24"/>
          <w:lang w:eastAsia="ru-RU"/>
        </w:rPr>
        <w:t xml:space="preserve"> липня 2021</w:t>
      </w:r>
      <w:r w:rsidRPr="00784935">
        <w:rPr>
          <w:rFonts w:ascii="Times New Roman" w:eastAsia="Times New Roman" w:hAnsi="Times New Roman" w:cs="Times New Roman"/>
          <w:color w:val="000000"/>
          <w:sz w:val="24"/>
          <w:lang w:eastAsia="ru-RU"/>
        </w:rPr>
        <w:t xml:space="preserve"> р</w:t>
      </w:r>
      <w:r>
        <w:rPr>
          <w:rFonts w:ascii="Times New Roman" w:eastAsia="Times New Roman" w:hAnsi="Times New Roman" w:cs="Times New Roman"/>
          <w:color w:val="000000"/>
          <w:sz w:val="24"/>
          <w:lang w:eastAsia="ru-RU"/>
        </w:rPr>
        <w:t xml:space="preserve">оку та </w:t>
      </w:r>
      <w:r w:rsidR="00930EF6">
        <w:rPr>
          <w:rFonts w:ascii="Times New Roman" w:eastAsia="Times New Roman" w:hAnsi="Times New Roman" w:cs="Times New Roman"/>
          <w:color w:val="000000"/>
          <w:sz w:val="24"/>
          <w:lang w:eastAsia="ru-RU"/>
        </w:rPr>
        <w:t xml:space="preserve">оприлюднення </w:t>
      </w:r>
      <w:r>
        <w:rPr>
          <w:rFonts w:ascii="Times New Roman" w:eastAsia="Times New Roman" w:hAnsi="Times New Roman" w:cs="Times New Roman"/>
          <w:color w:val="000000"/>
          <w:sz w:val="24"/>
          <w:lang w:eastAsia="ru-RU"/>
        </w:rPr>
        <w:t>до 25 липня 2021 року.</w:t>
      </w:r>
    </w:p>
    <w:p w:rsidR="00BA4039" w:rsidRPr="00D15FB0" w:rsidRDefault="00BA4039" w:rsidP="00D15FB0">
      <w:pPr>
        <w:spacing w:after="13" w:line="266" w:lineRule="auto"/>
        <w:ind w:right="181" w:firstLine="709"/>
        <w:jc w:val="both"/>
        <w:rPr>
          <w:rFonts w:ascii="Times New Roman" w:eastAsia="Times New Roman" w:hAnsi="Times New Roman" w:cs="Times New Roman"/>
          <w:color w:val="000000"/>
          <w:sz w:val="24"/>
          <w:lang w:eastAsia="ru-RU"/>
        </w:rPr>
      </w:pPr>
      <w:r w:rsidRPr="00BA4039">
        <w:rPr>
          <w:rFonts w:ascii="Times New Roman" w:eastAsia="Times New Roman" w:hAnsi="Times New Roman" w:cs="Times New Roman"/>
          <w:color w:val="000000"/>
          <w:sz w:val="24"/>
          <w:lang w:eastAsia="ru-RU"/>
        </w:rPr>
        <w:t>Передбачається не обмежувати строк дії запропонованого регуляторного акта. В разі необхідності за підсумками відстежень та внесення змін до чинного законодавства України в частині справляння місцевих податків та зборів, відповідні зміни будуть внесені до даного регуляторного акт</w:t>
      </w:r>
      <w:r w:rsidRPr="00D15FB0">
        <w:rPr>
          <w:rFonts w:ascii="Times New Roman" w:eastAsia="Times New Roman" w:hAnsi="Times New Roman" w:cs="Times New Roman"/>
          <w:color w:val="000000"/>
          <w:sz w:val="24"/>
          <w:lang w:eastAsia="ru-RU"/>
        </w:rPr>
        <w:t>а</w:t>
      </w:r>
      <w:r w:rsidR="00930EF6" w:rsidRPr="00D15FB0">
        <w:rPr>
          <w:rFonts w:ascii="Times New Roman" w:eastAsia="Times New Roman" w:hAnsi="Times New Roman" w:cs="Times New Roman"/>
          <w:color w:val="000000"/>
          <w:sz w:val="24"/>
          <w:lang w:eastAsia="ru-RU"/>
        </w:rPr>
        <w:t>.</w:t>
      </w:r>
    </w:p>
    <w:p w:rsidR="00E43BF7" w:rsidRPr="00E43BF7" w:rsidRDefault="00E43BF7" w:rsidP="00784935">
      <w:pPr>
        <w:spacing w:after="78" w:line="256" w:lineRule="auto"/>
        <w:rPr>
          <w:rFonts w:ascii="Times New Roman" w:eastAsia="Times New Roman" w:hAnsi="Times New Roman" w:cs="Times New Roman"/>
          <w:color w:val="000000"/>
          <w:sz w:val="24"/>
          <w:lang w:eastAsia="ru-RU"/>
        </w:rPr>
      </w:pPr>
    </w:p>
    <w:p w:rsidR="00784935" w:rsidRPr="00BA4039" w:rsidRDefault="00A64B4F" w:rsidP="00784935">
      <w:pPr>
        <w:spacing w:after="0" w:line="256" w:lineRule="auto"/>
        <w:ind w:right="196"/>
        <w:jc w:val="center"/>
        <w:rPr>
          <w:rFonts w:ascii="Times New Roman" w:eastAsia="Times New Roman" w:hAnsi="Times New Roman" w:cs="Times New Roman"/>
          <w:b/>
          <w:color w:val="000000"/>
          <w:sz w:val="24"/>
          <w:szCs w:val="24"/>
          <w:lang w:eastAsia="ru-RU"/>
        </w:rPr>
      </w:pPr>
      <w:r w:rsidRPr="00BA4039">
        <w:rPr>
          <w:rFonts w:ascii="Times New Roman" w:eastAsia="Times New Roman" w:hAnsi="Times New Roman" w:cs="Times New Roman"/>
          <w:b/>
          <w:color w:val="000000"/>
          <w:sz w:val="24"/>
          <w:szCs w:val="24"/>
          <w:lang w:eastAsia="ru-RU"/>
        </w:rPr>
        <w:lastRenderedPageBreak/>
        <w:t>V</w:t>
      </w:r>
      <w:r w:rsidR="00784935" w:rsidRPr="00BA4039">
        <w:rPr>
          <w:rFonts w:ascii="Times New Roman" w:eastAsia="Times New Roman" w:hAnsi="Times New Roman" w:cs="Times New Roman"/>
          <w:b/>
          <w:color w:val="000000"/>
          <w:sz w:val="24"/>
          <w:szCs w:val="24"/>
          <w:lang w:eastAsia="ru-RU"/>
        </w:rPr>
        <w:t xml:space="preserve">ІІІ. Визначення показників результативності дії регуляторного акта </w:t>
      </w:r>
    </w:p>
    <w:p w:rsidR="0045567F" w:rsidRPr="00BA4039" w:rsidRDefault="0045567F" w:rsidP="00784935">
      <w:pPr>
        <w:spacing w:after="0" w:line="256" w:lineRule="auto"/>
        <w:ind w:right="196"/>
        <w:jc w:val="center"/>
        <w:rPr>
          <w:rFonts w:ascii="Times New Roman" w:eastAsia="Times New Roman" w:hAnsi="Times New Roman" w:cs="Times New Roman"/>
          <w:b/>
          <w:color w:val="000000"/>
          <w:sz w:val="24"/>
          <w:szCs w:val="24"/>
          <w:lang w:eastAsia="ru-RU"/>
        </w:rPr>
      </w:pPr>
    </w:p>
    <w:p w:rsidR="00F07F0E" w:rsidRDefault="00F07F0E" w:rsidP="0045567F">
      <w:pPr>
        <w:spacing w:after="13" w:line="266" w:lineRule="auto"/>
        <w:ind w:right="181" w:firstLine="709"/>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Виходячи з цілей державного регулювання, визначених у другому розділі аналізу регуляторного впливу, для відстеження результативності регуляторного акта слід визначити не менше, ніж три кількісних показники, які безпосередньо характеризують результативність дії регуляторного акта та які підлягають контролю (відстеження результативності).</w:t>
      </w:r>
    </w:p>
    <w:p w:rsidR="00F07F0E" w:rsidRDefault="00F07F0E" w:rsidP="0045567F">
      <w:pPr>
        <w:spacing w:after="13" w:line="266" w:lineRule="auto"/>
        <w:ind w:right="181" w:firstLine="709"/>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Для відстеження результативності дії регуляторного акта основними є такі показники:</w:t>
      </w:r>
    </w:p>
    <w:p w:rsidR="00F07F0E" w:rsidRDefault="00F07F0E" w:rsidP="0045567F">
      <w:pPr>
        <w:spacing w:after="13" w:line="266" w:lineRule="auto"/>
        <w:ind w:right="181" w:firstLine="709"/>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 сума надходжень до місцевого бюджету</w:t>
      </w:r>
      <w:r w:rsidR="00482A18">
        <w:rPr>
          <w:rFonts w:ascii="Times New Roman" w:eastAsia="Times New Roman" w:hAnsi="Times New Roman" w:cs="Times New Roman"/>
          <w:color w:val="000000"/>
          <w:sz w:val="24"/>
          <w:lang w:val="uk-UA" w:eastAsia="ru-RU"/>
        </w:rPr>
        <w:t xml:space="preserve"> від сплати місцевих податків і зборів (податок на </w:t>
      </w:r>
      <w:r w:rsidR="001F5C45">
        <w:rPr>
          <w:rFonts w:ascii="Times New Roman" w:eastAsia="Times New Roman" w:hAnsi="Times New Roman" w:cs="Times New Roman"/>
          <w:color w:val="000000"/>
          <w:sz w:val="24"/>
          <w:lang w:val="uk-UA" w:eastAsia="ru-RU"/>
        </w:rPr>
        <w:t>нерухоме майно,</w:t>
      </w:r>
      <w:r w:rsidR="007D6EE1">
        <w:rPr>
          <w:rFonts w:ascii="Times New Roman" w:eastAsia="Times New Roman" w:hAnsi="Times New Roman" w:cs="Times New Roman"/>
          <w:color w:val="000000"/>
          <w:sz w:val="24"/>
          <w:lang w:val="uk-UA" w:eastAsia="ru-RU"/>
        </w:rPr>
        <w:t xml:space="preserve"> </w:t>
      </w:r>
      <w:r w:rsidR="00AA5E20">
        <w:rPr>
          <w:rFonts w:ascii="Times New Roman" w:eastAsia="Times New Roman" w:hAnsi="Times New Roman" w:cs="Times New Roman"/>
          <w:color w:val="000000"/>
          <w:sz w:val="24"/>
          <w:lang w:val="uk-UA" w:eastAsia="ru-RU"/>
        </w:rPr>
        <w:t>відмінне від земельної ділянки, земельний податок, єдиний податок з фізичних осіб-</w:t>
      </w:r>
      <w:r w:rsidR="006F0154">
        <w:rPr>
          <w:rFonts w:ascii="Times New Roman" w:eastAsia="Times New Roman" w:hAnsi="Times New Roman" w:cs="Times New Roman"/>
          <w:color w:val="000000"/>
          <w:sz w:val="24"/>
          <w:lang w:val="uk-UA" w:eastAsia="ru-RU"/>
        </w:rPr>
        <w:t xml:space="preserve">підприємців 1 та </w:t>
      </w:r>
      <w:r w:rsidR="00AA5E20">
        <w:rPr>
          <w:rFonts w:ascii="Times New Roman" w:eastAsia="Times New Roman" w:hAnsi="Times New Roman" w:cs="Times New Roman"/>
          <w:color w:val="000000"/>
          <w:sz w:val="24"/>
          <w:lang w:val="uk-UA" w:eastAsia="ru-RU"/>
        </w:rPr>
        <w:t>2 групи, транспортний податок, туристичний збір), пов’язаних з дією акта, тис. грн.</w:t>
      </w:r>
      <w:r w:rsidR="008D7509">
        <w:rPr>
          <w:rFonts w:ascii="Times New Roman" w:eastAsia="Times New Roman" w:hAnsi="Times New Roman" w:cs="Times New Roman"/>
          <w:color w:val="000000"/>
          <w:sz w:val="24"/>
          <w:lang w:val="uk-UA" w:eastAsia="ru-RU"/>
        </w:rPr>
        <w:t>;</w:t>
      </w:r>
    </w:p>
    <w:p w:rsidR="008D7509" w:rsidRDefault="008D7509" w:rsidP="0045567F">
      <w:pPr>
        <w:spacing w:after="13" w:line="266" w:lineRule="auto"/>
        <w:ind w:right="181" w:firstLine="709"/>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 xml:space="preserve">- </w:t>
      </w:r>
      <w:r w:rsidR="000F281A">
        <w:rPr>
          <w:rFonts w:ascii="Times New Roman" w:eastAsia="Times New Roman" w:hAnsi="Times New Roman" w:cs="Times New Roman"/>
          <w:color w:val="000000"/>
          <w:sz w:val="24"/>
          <w:lang w:val="uk-UA" w:eastAsia="ru-RU"/>
        </w:rPr>
        <w:t>кількість суб’єктів господарювання – платників місце</w:t>
      </w:r>
      <w:r w:rsidR="00D73671">
        <w:rPr>
          <w:rFonts w:ascii="Times New Roman" w:eastAsia="Times New Roman" w:hAnsi="Times New Roman" w:cs="Times New Roman"/>
          <w:color w:val="000000"/>
          <w:sz w:val="24"/>
          <w:lang w:val="uk-UA" w:eastAsia="ru-RU"/>
        </w:rPr>
        <w:t>вих податків і зборів (податок на нерухоме майно, відмінне від земельної ділянки, земельний податок, єдиний подат</w:t>
      </w:r>
      <w:r w:rsidR="006F0154">
        <w:rPr>
          <w:rFonts w:ascii="Times New Roman" w:eastAsia="Times New Roman" w:hAnsi="Times New Roman" w:cs="Times New Roman"/>
          <w:color w:val="000000"/>
          <w:sz w:val="24"/>
          <w:lang w:val="uk-UA" w:eastAsia="ru-RU"/>
        </w:rPr>
        <w:t>ок з фізичних осіб-підприємців 1 та 2 групи, транспортний податок, туристичний збір), на яких поширюватиметься дія актк, осіб;</w:t>
      </w:r>
    </w:p>
    <w:p w:rsidR="006F0154" w:rsidRDefault="006F0154" w:rsidP="0045567F">
      <w:pPr>
        <w:spacing w:after="13" w:line="266" w:lineRule="auto"/>
        <w:ind w:right="181" w:firstLine="709"/>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 час та розмір коштів, що витрачатимуться суб’єктами господарювання та/або фізичними особами, пов’язаних з виконанням вимог акта;</w:t>
      </w:r>
    </w:p>
    <w:p w:rsidR="006F0154" w:rsidRPr="00F07F0E" w:rsidRDefault="006F0154" w:rsidP="0045567F">
      <w:pPr>
        <w:spacing w:after="13" w:line="266" w:lineRule="auto"/>
        <w:ind w:right="181" w:firstLine="709"/>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 рівень проінформованості суб’єктів господарювання та/або фізичних осіб з основних положень акта.</w:t>
      </w:r>
    </w:p>
    <w:p w:rsidR="00487BDB" w:rsidRDefault="00487BDB" w:rsidP="0045567F">
      <w:pPr>
        <w:spacing w:after="13" w:line="266" w:lineRule="auto"/>
        <w:ind w:right="181" w:firstLine="709"/>
        <w:jc w:val="both"/>
        <w:rPr>
          <w:rFonts w:ascii="Times New Roman" w:eastAsia="Times New Roman" w:hAnsi="Times New Roman" w:cs="Times New Roman"/>
          <w:color w:val="000000"/>
          <w:sz w:val="24"/>
          <w:lang w:val="uk-UA" w:eastAsia="ru-RU"/>
        </w:rPr>
      </w:pPr>
    </w:p>
    <w:p w:rsidR="00487BDB" w:rsidRPr="00487BDB" w:rsidRDefault="00487BDB" w:rsidP="00487BDB">
      <w:pPr>
        <w:spacing w:after="13" w:line="266" w:lineRule="auto"/>
        <w:ind w:right="181" w:firstLine="709"/>
        <w:jc w:val="center"/>
        <w:rPr>
          <w:rFonts w:ascii="Times New Roman" w:eastAsia="Times New Roman" w:hAnsi="Times New Roman" w:cs="Times New Roman"/>
          <w:b/>
          <w:color w:val="000000"/>
          <w:sz w:val="24"/>
          <w:lang w:val="uk-UA" w:eastAsia="ru-RU"/>
        </w:rPr>
      </w:pPr>
      <w:r w:rsidRPr="00487BDB">
        <w:rPr>
          <w:rFonts w:ascii="Times New Roman" w:eastAsia="Times New Roman" w:hAnsi="Times New Roman" w:cs="Times New Roman"/>
          <w:b/>
          <w:color w:val="000000"/>
          <w:sz w:val="24"/>
          <w:lang w:val="uk-UA" w:eastAsia="ru-RU"/>
        </w:rPr>
        <w:t>Прогнозні показники результативності</w:t>
      </w:r>
    </w:p>
    <w:tbl>
      <w:tblPr>
        <w:tblStyle w:val="TableGrid"/>
        <w:tblW w:w="920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8" w:type="dxa"/>
          <w:right w:w="6" w:type="dxa"/>
        </w:tblCellMar>
        <w:tblLook w:val="04A0" w:firstRow="1" w:lastRow="0" w:firstColumn="1" w:lastColumn="0" w:noHBand="0" w:noVBand="1"/>
      </w:tblPr>
      <w:tblGrid>
        <w:gridCol w:w="562"/>
        <w:gridCol w:w="4395"/>
        <w:gridCol w:w="1134"/>
        <w:gridCol w:w="3118"/>
      </w:tblGrid>
      <w:tr w:rsidR="00784935" w:rsidRPr="00784935" w:rsidTr="00487BDB">
        <w:trPr>
          <w:trHeight w:val="944"/>
        </w:trPr>
        <w:tc>
          <w:tcPr>
            <w:tcW w:w="562" w:type="dxa"/>
            <w:hideMark/>
          </w:tcPr>
          <w:p w:rsidR="00784935" w:rsidRPr="0056195E" w:rsidRDefault="00784935" w:rsidP="00784935">
            <w:pPr>
              <w:spacing w:line="256" w:lineRule="auto"/>
              <w:rPr>
                <w:rFonts w:ascii="Times New Roman" w:hAnsi="Times New Roman"/>
                <w:color w:val="000000"/>
                <w:sz w:val="24"/>
                <w:szCs w:val="24"/>
                <w:lang w:val="uk-UA"/>
              </w:rPr>
            </w:pPr>
            <w:r w:rsidRPr="0056195E">
              <w:rPr>
                <w:rFonts w:ascii="Times New Roman" w:hAnsi="Times New Roman"/>
                <w:b/>
                <w:color w:val="000000"/>
                <w:sz w:val="24"/>
                <w:szCs w:val="24"/>
              </w:rPr>
              <w:t xml:space="preserve">№ </w:t>
            </w:r>
            <w:r w:rsidR="0056195E">
              <w:rPr>
                <w:rFonts w:ascii="Times New Roman" w:hAnsi="Times New Roman"/>
                <w:b/>
                <w:color w:val="000000"/>
                <w:sz w:val="24"/>
                <w:szCs w:val="24"/>
                <w:lang w:val="uk-UA"/>
              </w:rPr>
              <w:t>з/п</w:t>
            </w:r>
          </w:p>
        </w:tc>
        <w:tc>
          <w:tcPr>
            <w:tcW w:w="4395" w:type="dxa"/>
            <w:hideMark/>
          </w:tcPr>
          <w:p w:rsidR="00784935" w:rsidRPr="0056195E" w:rsidRDefault="00784935" w:rsidP="0056195E">
            <w:pPr>
              <w:spacing w:line="256" w:lineRule="auto"/>
              <w:jc w:val="center"/>
              <w:rPr>
                <w:rFonts w:ascii="Times New Roman" w:hAnsi="Times New Roman"/>
                <w:color w:val="000000"/>
                <w:sz w:val="24"/>
                <w:szCs w:val="24"/>
              </w:rPr>
            </w:pPr>
            <w:r w:rsidRPr="0056195E">
              <w:rPr>
                <w:rFonts w:ascii="Times New Roman" w:hAnsi="Times New Roman"/>
                <w:b/>
                <w:color w:val="000000"/>
                <w:sz w:val="24"/>
                <w:szCs w:val="24"/>
              </w:rPr>
              <w:t>Назва показника</w:t>
            </w:r>
          </w:p>
        </w:tc>
        <w:tc>
          <w:tcPr>
            <w:tcW w:w="1134" w:type="dxa"/>
            <w:hideMark/>
          </w:tcPr>
          <w:p w:rsidR="00784935" w:rsidRPr="0056195E" w:rsidRDefault="00784935" w:rsidP="0056195E">
            <w:pPr>
              <w:spacing w:after="24" w:line="256" w:lineRule="auto"/>
              <w:jc w:val="center"/>
              <w:rPr>
                <w:rFonts w:ascii="Times New Roman" w:hAnsi="Times New Roman"/>
                <w:color w:val="000000"/>
                <w:sz w:val="24"/>
                <w:szCs w:val="24"/>
              </w:rPr>
            </w:pPr>
            <w:r w:rsidRPr="0056195E">
              <w:rPr>
                <w:rFonts w:ascii="Times New Roman" w:hAnsi="Times New Roman"/>
                <w:b/>
                <w:color w:val="000000"/>
                <w:sz w:val="24"/>
                <w:szCs w:val="24"/>
              </w:rPr>
              <w:t>Одиниця виміру</w:t>
            </w:r>
          </w:p>
        </w:tc>
        <w:tc>
          <w:tcPr>
            <w:tcW w:w="3118" w:type="dxa"/>
            <w:hideMark/>
          </w:tcPr>
          <w:p w:rsidR="00784935" w:rsidRPr="0056195E" w:rsidRDefault="00784935" w:rsidP="0056195E">
            <w:pPr>
              <w:spacing w:line="256" w:lineRule="auto"/>
              <w:jc w:val="center"/>
              <w:rPr>
                <w:rFonts w:ascii="Times New Roman" w:hAnsi="Times New Roman"/>
                <w:color w:val="000000"/>
                <w:sz w:val="24"/>
                <w:szCs w:val="24"/>
              </w:rPr>
            </w:pPr>
            <w:r w:rsidRPr="0056195E">
              <w:rPr>
                <w:rFonts w:ascii="Times New Roman" w:hAnsi="Times New Roman"/>
                <w:b/>
                <w:color w:val="000000"/>
                <w:sz w:val="24"/>
                <w:szCs w:val="24"/>
              </w:rPr>
              <w:t>Очікуваний розмір надходжень до місцевого бюджету у 20</w:t>
            </w:r>
            <w:r w:rsidR="00BA4039">
              <w:rPr>
                <w:rFonts w:ascii="Times New Roman" w:hAnsi="Times New Roman"/>
                <w:b/>
                <w:color w:val="000000"/>
                <w:sz w:val="24"/>
                <w:szCs w:val="24"/>
                <w:lang w:val="uk-UA"/>
              </w:rPr>
              <w:t>22</w:t>
            </w:r>
            <w:r w:rsidRPr="0056195E">
              <w:rPr>
                <w:rFonts w:ascii="Times New Roman" w:hAnsi="Times New Roman"/>
                <w:b/>
                <w:color w:val="000000"/>
                <w:sz w:val="24"/>
                <w:szCs w:val="24"/>
              </w:rPr>
              <w:t xml:space="preserve"> році</w:t>
            </w:r>
          </w:p>
        </w:tc>
      </w:tr>
      <w:tr w:rsidR="00784935" w:rsidRPr="00784935" w:rsidTr="00487BDB">
        <w:trPr>
          <w:trHeight w:val="659"/>
        </w:trPr>
        <w:tc>
          <w:tcPr>
            <w:tcW w:w="562" w:type="dxa"/>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1 </w:t>
            </w:r>
          </w:p>
        </w:tc>
        <w:tc>
          <w:tcPr>
            <w:tcW w:w="4395" w:type="dxa"/>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Розмір надходжень до місцевого бюджету, пов`язаних з дією акта </w:t>
            </w:r>
          </w:p>
        </w:tc>
        <w:tc>
          <w:tcPr>
            <w:tcW w:w="1134" w:type="dxa"/>
            <w:hideMark/>
          </w:tcPr>
          <w:p w:rsidR="00784935" w:rsidRPr="00784935" w:rsidRDefault="00784935" w:rsidP="00784935">
            <w:pPr>
              <w:spacing w:line="256" w:lineRule="auto"/>
              <w:ind w:right="51"/>
              <w:jc w:val="center"/>
              <w:rPr>
                <w:rFonts w:ascii="Times New Roman" w:hAnsi="Times New Roman"/>
                <w:color w:val="000000"/>
                <w:sz w:val="24"/>
              </w:rPr>
            </w:pPr>
            <w:r w:rsidRPr="00784935">
              <w:rPr>
                <w:rFonts w:ascii="Times New Roman" w:hAnsi="Times New Roman"/>
                <w:color w:val="000000"/>
                <w:sz w:val="24"/>
              </w:rPr>
              <w:t xml:space="preserve">грн. </w:t>
            </w:r>
          </w:p>
        </w:tc>
        <w:tc>
          <w:tcPr>
            <w:tcW w:w="3118" w:type="dxa"/>
            <w:hideMark/>
          </w:tcPr>
          <w:p w:rsidR="00784935" w:rsidRPr="00D025E3" w:rsidRDefault="004E3ACC" w:rsidP="00857666">
            <w:pPr>
              <w:spacing w:line="256" w:lineRule="auto"/>
              <w:ind w:right="49"/>
              <w:jc w:val="center"/>
              <w:rPr>
                <w:rFonts w:ascii="Times New Roman" w:hAnsi="Times New Roman"/>
                <w:color w:val="000000"/>
                <w:sz w:val="24"/>
                <w:highlight w:val="yellow"/>
              </w:rPr>
            </w:pPr>
            <w:r>
              <w:rPr>
                <w:rFonts w:ascii="Times New Roman" w:hAnsi="Times New Roman"/>
                <w:color w:val="000000"/>
                <w:sz w:val="24"/>
                <w:lang w:val="uk-UA"/>
              </w:rPr>
              <w:t>28 310</w:t>
            </w:r>
            <w:r w:rsidR="006D0027">
              <w:rPr>
                <w:rFonts w:ascii="Times New Roman" w:hAnsi="Times New Roman"/>
                <w:color w:val="000000"/>
                <w:sz w:val="24"/>
                <w:lang w:val="uk-UA"/>
              </w:rPr>
              <w:t> 000,00</w:t>
            </w:r>
          </w:p>
        </w:tc>
      </w:tr>
      <w:tr w:rsidR="00784935" w:rsidRPr="00784935" w:rsidTr="00487BDB">
        <w:trPr>
          <w:trHeight w:val="934"/>
        </w:trPr>
        <w:tc>
          <w:tcPr>
            <w:tcW w:w="562" w:type="dxa"/>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2 </w:t>
            </w:r>
          </w:p>
        </w:tc>
        <w:tc>
          <w:tcPr>
            <w:tcW w:w="4395" w:type="dxa"/>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Кількість суб`єктів господарювання та/або фізичних осіб, на яких поширюватиметься дія акта </w:t>
            </w:r>
          </w:p>
        </w:tc>
        <w:tc>
          <w:tcPr>
            <w:tcW w:w="1134" w:type="dxa"/>
            <w:hideMark/>
          </w:tcPr>
          <w:p w:rsidR="00784935" w:rsidRPr="00784935" w:rsidRDefault="00784935" w:rsidP="00784935">
            <w:pPr>
              <w:spacing w:line="256" w:lineRule="auto"/>
              <w:ind w:right="49"/>
              <w:jc w:val="center"/>
              <w:rPr>
                <w:rFonts w:ascii="Times New Roman" w:hAnsi="Times New Roman"/>
                <w:color w:val="000000"/>
                <w:sz w:val="24"/>
              </w:rPr>
            </w:pPr>
            <w:r w:rsidRPr="00784935">
              <w:rPr>
                <w:rFonts w:ascii="Times New Roman" w:hAnsi="Times New Roman"/>
                <w:color w:val="000000"/>
                <w:sz w:val="24"/>
              </w:rPr>
              <w:t xml:space="preserve">од. </w:t>
            </w:r>
          </w:p>
        </w:tc>
        <w:tc>
          <w:tcPr>
            <w:tcW w:w="3118" w:type="dxa"/>
            <w:hideMark/>
          </w:tcPr>
          <w:p w:rsidR="00784935" w:rsidRPr="0056195E" w:rsidRDefault="004E3ACC" w:rsidP="00784935">
            <w:pPr>
              <w:spacing w:line="256" w:lineRule="auto"/>
              <w:jc w:val="center"/>
              <w:rPr>
                <w:rFonts w:ascii="Times New Roman" w:hAnsi="Times New Roman"/>
                <w:color w:val="000000"/>
                <w:sz w:val="24"/>
                <w:highlight w:val="yellow"/>
              </w:rPr>
            </w:pPr>
            <w:r>
              <w:rPr>
                <w:rFonts w:ascii="Times New Roman" w:hAnsi="Times New Roman"/>
                <w:sz w:val="24"/>
                <w:szCs w:val="24"/>
                <w:lang w:val="uk-UA" w:eastAsia="en-US"/>
              </w:rPr>
              <w:t>2 124</w:t>
            </w:r>
          </w:p>
        </w:tc>
      </w:tr>
      <w:tr w:rsidR="00784935" w:rsidRPr="00784935" w:rsidTr="00487BDB">
        <w:trPr>
          <w:trHeight w:val="1206"/>
        </w:trPr>
        <w:tc>
          <w:tcPr>
            <w:tcW w:w="562" w:type="dxa"/>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3 </w:t>
            </w:r>
          </w:p>
        </w:tc>
        <w:tc>
          <w:tcPr>
            <w:tcW w:w="4395" w:type="dxa"/>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Розмір коштів, що витрачатимуться суб`єктами господарювання та/або фізичними особами, пов`язаними з виконанням вимог акта </w:t>
            </w:r>
          </w:p>
        </w:tc>
        <w:tc>
          <w:tcPr>
            <w:tcW w:w="1134" w:type="dxa"/>
            <w:hideMark/>
          </w:tcPr>
          <w:p w:rsidR="00784935" w:rsidRPr="00784935" w:rsidRDefault="00784935" w:rsidP="00784935">
            <w:pPr>
              <w:spacing w:line="256" w:lineRule="auto"/>
              <w:ind w:right="51"/>
              <w:jc w:val="center"/>
              <w:rPr>
                <w:rFonts w:ascii="Times New Roman" w:hAnsi="Times New Roman"/>
                <w:color w:val="000000"/>
                <w:sz w:val="24"/>
              </w:rPr>
            </w:pPr>
            <w:r w:rsidRPr="00784935">
              <w:rPr>
                <w:rFonts w:ascii="Times New Roman" w:hAnsi="Times New Roman"/>
                <w:color w:val="000000"/>
                <w:sz w:val="24"/>
              </w:rPr>
              <w:t xml:space="preserve">грн. </w:t>
            </w:r>
          </w:p>
        </w:tc>
        <w:tc>
          <w:tcPr>
            <w:tcW w:w="3118" w:type="dxa"/>
            <w:hideMark/>
          </w:tcPr>
          <w:p w:rsidR="00784935" w:rsidRPr="00D025E3" w:rsidRDefault="00E030AB" w:rsidP="006D0027">
            <w:pPr>
              <w:spacing w:line="256" w:lineRule="auto"/>
              <w:ind w:right="49"/>
              <w:jc w:val="center"/>
              <w:rPr>
                <w:rFonts w:ascii="Times New Roman" w:hAnsi="Times New Roman"/>
                <w:color w:val="000000"/>
                <w:sz w:val="24"/>
                <w:highlight w:val="yellow"/>
              </w:rPr>
            </w:pPr>
            <w:r>
              <w:rPr>
                <w:rFonts w:ascii="Times New Roman" w:hAnsi="Times New Roman"/>
                <w:color w:val="000000"/>
                <w:sz w:val="24"/>
                <w:lang w:val="uk-UA"/>
              </w:rPr>
              <w:t>28 </w:t>
            </w:r>
            <w:r w:rsidR="006D0027">
              <w:rPr>
                <w:rFonts w:ascii="Times New Roman" w:hAnsi="Times New Roman"/>
                <w:color w:val="000000"/>
                <w:sz w:val="24"/>
                <w:lang w:val="uk-UA"/>
              </w:rPr>
              <w:t>310</w:t>
            </w:r>
            <w:r w:rsidR="0056195E" w:rsidRPr="0056195E">
              <w:rPr>
                <w:rFonts w:ascii="Times New Roman" w:hAnsi="Times New Roman"/>
                <w:color w:val="000000"/>
                <w:sz w:val="24"/>
                <w:lang w:val="uk-UA"/>
              </w:rPr>
              <w:t> 000,00</w:t>
            </w:r>
          </w:p>
        </w:tc>
      </w:tr>
      <w:tr w:rsidR="00784935" w:rsidRPr="00784935" w:rsidTr="00487BDB">
        <w:trPr>
          <w:trHeight w:val="1209"/>
        </w:trPr>
        <w:tc>
          <w:tcPr>
            <w:tcW w:w="562" w:type="dxa"/>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4 </w:t>
            </w:r>
          </w:p>
        </w:tc>
        <w:tc>
          <w:tcPr>
            <w:tcW w:w="4395" w:type="dxa"/>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Час, що витрачатиметься суб`єктами господарювання та/або фізичними особами, пов`язаними з виконанням вимог акта, на одного суб’єкта  </w:t>
            </w:r>
          </w:p>
        </w:tc>
        <w:tc>
          <w:tcPr>
            <w:tcW w:w="1134" w:type="dxa"/>
            <w:hideMark/>
          </w:tcPr>
          <w:p w:rsidR="00784935" w:rsidRPr="00784935" w:rsidRDefault="0056195E" w:rsidP="00784935">
            <w:pPr>
              <w:spacing w:line="256" w:lineRule="auto"/>
              <w:ind w:right="51"/>
              <w:jc w:val="center"/>
              <w:rPr>
                <w:rFonts w:ascii="Times New Roman" w:hAnsi="Times New Roman"/>
                <w:color w:val="000000"/>
                <w:sz w:val="24"/>
              </w:rPr>
            </w:pPr>
            <w:r>
              <w:rPr>
                <w:rFonts w:ascii="Times New Roman" w:hAnsi="Times New Roman"/>
                <w:color w:val="000000"/>
                <w:sz w:val="24"/>
              </w:rPr>
              <w:t>год.</w:t>
            </w:r>
          </w:p>
        </w:tc>
        <w:tc>
          <w:tcPr>
            <w:tcW w:w="3118" w:type="dxa"/>
            <w:hideMark/>
          </w:tcPr>
          <w:p w:rsidR="00784935" w:rsidRPr="00D025E3" w:rsidRDefault="00784935" w:rsidP="00784935">
            <w:pPr>
              <w:spacing w:line="256" w:lineRule="auto"/>
              <w:jc w:val="center"/>
              <w:rPr>
                <w:rFonts w:ascii="Times New Roman" w:hAnsi="Times New Roman"/>
                <w:color w:val="000000"/>
                <w:sz w:val="24"/>
                <w:highlight w:val="yellow"/>
              </w:rPr>
            </w:pPr>
            <w:r w:rsidRPr="00D025E3">
              <w:rPr>
                <w:rFonts w:ascii="Times New Roman" w:hAnsi="Times New Roman"/>
                <w:color w:val="000000"/>
                <w:sz w:val="24"/>
                <w:highlight w:val="yellow"/>
              </w:rPr>
              <w:t xml:space="preserve"> </w:t>
            </w:r>
          </w:p>
          <w:p w:rsidR="00784935" w:rsidRPr="008E3608" w:rsidRDefault="00C2298B" w:rsidP="00784935">
            <w:pPr>
              <w:spacing w:line="256" w:lineRule="auto"/>
              <w:ind w:right="50"/>
              <w:jc w:val="center"/>
              <w:rPr>
                <w:rFonts w:ascii="Times New Roman" w:hAnsi="Times New Roman"/>
                <w:color w:val="000000"/>
                <w:sz w:val="24"/>
                <w:highlight w:val="yellow"/>
                <w:lang w:val="uk-UA"/>
              </w:rPr>
            </w:pPr>
            <w:r>
              <w:rPr>
                <w:rFonts w:ascii="Times New Roman" w:hAnsi="Times New Roman"/>
                <w:color w:val="000000"/>
                <w:sz w:val="24"/>
                <w:lang w:val="uk-UA"/>
              </w:rPr>
              <w:t>2</w:t>
            </w:r>
          </w:p>
        </w:tc>
      </w:tr>
      <w:tr w:rsidR="00784935" w:rsidRPr="00784935" w:rsidTr="00487BDB">
        <w:trPr>
          <w:trHeight w:val="934"/>
        </w:trPr>
        <w:tc>
          <w:tcPr>
            <w:tcW w:w="562" w:type="dxa"/>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5 </w:t>
            </w:r>
          </w:p>
        </w:tc>
        <w:tc>
          <w:tcPr>
            <w:tcW w:w="4395" w:type="dxa"/>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Рівень поінформованості суб`єктів господарювання та/або фізичних осіб з основних положень акта </w:t>
            </w:r>
          </w:p>
        </w:tc>
        <w:tc>
          <w:tcPr>
            <w:tcW w:w="1134" w:type="dxa"/>
            <w:hideMark/>
          </w:tcPr>
          <w:p w:rsidR="00784935" w:rsidRPr="00784935" w:rsidRDefault="00784935" w:rsidP="00784935">
            <w:pPr>
              <w:spacing w:line="256" w:lineRule="auto"/>
              <w:ind w:right="48"/>
              <w:jc w:val="center"/>
              <w:rPr>
                <w:rFonts w:ascii="Times New Roman" w:hAnsi="Times New Roman"/>
                <w:color w:val="000000"/>
                <w:sz w:val="24"/>
              </w:rPr>
            </w:pPr>
            <w:r w:rsidRPr="00784935">
              <w:rPr>
                <w:rFonts w:ascii="Times New Roman" w:hAnsi="Times New Roman"/>
                <w:color w:val="000000"/>
                <w:sz w:val="24"/>
              </w:rPr>
              <w:t xml:space="preserve">% </w:t>
            </w:r>
          </w:p>
        </w:tc>
        <w:tc>
          <w:tcPr>
            <w:tcW w:w="3118" w:type="dxa"/>
            <w:hideMark/>
          </w:tcPr>
          <w:p w:rsidR="00784935" w:rsidRPr="00D025E3" w:rsidRDefault="00784935" w:rsidP="00784935">
            <w:pPr>
              <w:spacing w:line="256" w:lineRule="auto"/>
              <w:jc w:val="center"/>
              <w:rPr>
                <w:rFonts w:ascii="Times New Roman" w:hAnsi="Times New Roman"/>
                <w:color w:val="000000"/>
                <w:sz w:val="24"/>
                <w:highlight w:val="yellow"/>
              </w:rPr>
            </w:pPr>
            <w:r w:rsidRPr="00D025E3">
              <w:rPr>
                <w:rFonts w:ascii="Times New Roman" w:hAnsi="Times New Roman"/>
                <w:color w:val="000000"/>
                <w:sz w:val="24"/>
                <w:highlight w:val="yellow"/>
              </w:rPr>
              <w:t xml:space="preserve"> </w:t>
            </w:r>
          </w:p>
          <w:p w:rsidR="00784935" w:rsidRPr="00D025E3" w:rsidRDefault="0056195E" w:rsidP="00784935">
            <w:pPr>
              <w:spacing w:line="256" w:lineRule="auto"/>
              <w:ind w:right="50"/>
              <w:jc w:val="center"/>
              <w:rPr>
                <w:rFonts w:ascii="Times New Roman" w:hAnsi="Times New Roman"/>
                <w:color w:val="000000"/>
                <w:sz w:val="24"/>
                <w:highlight w:val="yellow"/>
              </w:rPr>
            </w:pPr>
            <w:r w:rsidRPr="0056195E">
              <w:rPr>
                <w:rFonts w:ascii="Times New Roman" w:hAnsi="Times New Roman"/>
                <w:color w:val="000000"/>
                <w:sz w:val="24"/>
              </w:rPr>
              <w:t>100</w:t>
            </w:r>
          </w:p>
        </w:tc>
      </w:tr>
    </w:tbl>
    <w:p w:rsidR="00784935" w:rsidRPr="00A4315D" w:rsidRDefault="00784935" w:rsidP="00784935">
      <w:pPr>
        <w:spacing w:after="0" w:line="256" w:lineRule="auto"/>
        <w:ind w:right="120"/>
        <w:jc w:val="center"/>
        <w:rPr>
          <w:rFonts w:ascii="Times New Roman" w:eastAsia="Times New Roman" w:hAnsi="Times New Roman" w:cs="Times New Roman"/>
          <w:color w:val="000000"/>
          <w:sz w:val="24"/>
          <w:szCs w:val="24"/>
          <w:lang w:eastAsia="ru-RU"/>
        </w:rPr>
      </w:pPr>
      <w:r w:rsidRPr="00A4315D">
        <w:rPr>
          <w:rFonts w:ascii="Times New Roman" w:eastAsia="Times New Roman" w:hAnsi="Times New Roman" w:cs="Times New Roman"/>
          <w:b/>
          <w:color w:val="000000"/>
          <w:sz w:val="24"/>
          <w:szCs w:val="24"/>
          <w:lang w:eastAsia="ru-RU"/>
        </w:rPr>
        <w:t xml:space="preserve"> </w:t>
      </w:r>
    </w:p>
    <w:p w:rsidR="00756777" w:rsidRPr="00A4315D" w:rsidRDefault="00784935" w:rsidP="008E3608">
      <w:pPr>
        <w:spacing w:after="30" w:line="256" w:lineRule="auto"/>
        <w:ind w:right="799"/>
        <w:jc w:val="center"/>
        <w:rPr>
          <w:rFonts w:ascii="Times New Roman" w:eastAsia="Times New Roman" w:hAnsi="Times New Roman" w:cs="Times New Roman"/>
          <w:b/>
          <w:color w:val="000000"/>
          <w:sz w:val="24"/>
          <w:szCs w:val="24"/>
          <w:lang w:eastAsia="ru-RU"/>
        </w:rPr>
      </w:pPr>
      <w:r w:rsidRPr="00A4315D">
        <w:rPr>
          <w:rFonts w:ascii="Times New Roman" w:eastAsia="Times New Roman" w:hAnsi="Times New Roman" w:cs="Times New Roman"/>
          <w:b/>
          <w:color w:val="000000"/>
          <w:sz w:val="24"/>
          <w:szCs w:val="24"/>
          <w:lang w:eastAsia="ru-RU"/>
        </w:rPr>
        <w:t>ІХ. Визначення заходів, за д</w:t>
      </w:r>
      <w:r w:rsidR="00E10F7C">
        <w:rPr>
          <w:rFonts w:ascii="Times New Roman" w:eastAsia="Times New Roman" w:hAnsi="Times New Roman" w:cs="Times New Roman"/>
          <w:b/>
          <w:color w:val="000000"/>
          <w:sz w:val="24"/>
          <w:szCs w:val="24"/>
          <w:lang w:eastAsia="ru-RU"/>
        </w:rPr>
        <w:t>опомогою яких здійснюватиметься</w:t>
      </w:r>
      <w:r w:rsidR="004E39A0" w:rsidRPr="00A4315D">
        <w:rPr>
          <w:rFonts w:ascii="Times New Roman" w:eastAsia="Times New Roman" w:hAnsi="Times New Roman" w:cs="Times New Roman"/>
          <w:b/>
          <w:color w:val="000000"/>
          <w:sz w:val="24"/>
          <w:szCs w:val="24"/>
          <w:lang w:val="uk-UA" w:eastAsia="ru-RU"/>
        </w:rPr>
        <w:t xml:space="preserve"> </w:t>
      </w:r>
      <w:r w:rsidRPr="00A4315D">
        <w:rPr>
          <w:rFonts w:ascii="Times New Roman" w:eastAsia="Times New Roman" w:hAnsi="Times New Roman" w:cs="Times New Roman"/>
          <w:b/>
          <w:color w:val="000000"/>
          <w:sz w:val="24"/>
          <w:szCs w:val="24"/>
          <w:lang w:eastAsia="ru-RU"/>
        </w:rPr>
        <w:t>відстеження результативності дії регуляторного акта</w:t>
      </w:r>
    </w:p>
    <w:p w:rsidR="00A4315D" w:rsidRPr="00A4315D" w:rsidRDefault="00A4315D" w:rsidP="00C41F13">
      <w:pPr>
        <w:spacing w:after="30" w:line="256" w:lineRule="auto"/>
        <w:ind w:right="799"/>
        <w:jc w:val="both"/>
        <w:rPr>
          <w:rFonts w:ascii="Times New Roman" w:eastAsia="Times New Roman" w:hAnsi="Times New Roman" w:cs="Times New Roman"/>
          <w:b/>
          <w:color w:val="000000"/>
          <w:sz w:val="10"/>
          <w:szCs w:val="10"/>
          <w:lang w:eastAsia="ru-RU"/>
        </w:rPr>
      </w:pPr>
    </w:p>
    <w:p w:rsidR="00396724" w:rsidRPr="00396724" w:rsidRDefault="00396724" w:rsidP="001B6BA5">
      <w:pPr>
        <w:spacing w:after="0" w:line="240" w:lineRule="auto"/>
        <w:ind w:firstLine="709"/>
        <w:jc w:val="both"/>
        <w:rPr>
          <w:rFonts w:ascii="Times New Roman" w:hAnsi="Times New Roman" w:cs="Times New Roman"/>
          <w:sz w:val="24"/>
          <w:lang w:val="uk-UA"/>
        </w:rPr>
      </w:pPr>
      <w:r>
        <w:rPr>
          <w:rFonts w:ascii="Times New Roman" w:hAnsi="Times New Roman" w:cs="Times New Roman"/>
          <w:sz w:val="24"/>
          <w:lang w:val="uk-UA"/>
        </w:rPr>
        <w:lastRenderedPageBreak/>
        <w:t xml:space="preserve">Для відстеження результативності рішення Дунаєвецької міської ради, відповідно до ст. 10 Закону України «Про засади державної регуляторної політики у сфері господарської діяльності» буде застосовано статистичні дані бюджетної та податкової звітності (дані Дунаєвецької </w:t>
      </w:r>
      <w:r w:rsidR="00E41339" w:rsidRPr="00800A78">
        <w:rPr>
          <w:rFonts w:ascii="Times New Roman" w:hAnsi="Times New Roman" w:cs="Times New Roman"/>
          <w:color w:val="000000"/>
          <w:sz w:val="24"/>
          <w:lang w:val="uk-UA"/>
        </w:rPr>
        <w:t>ДПІ ГУ ДПС у Хмельницькій області</w:t>
      </w:r>
      <w:r w:rsidR="00E41339">
        <w:rPr>
          <w:rFonts w:ascii="Times New Roman" w:hAnsi="Times New Roman" w:cs="Times New Roman"/>
          <w:color w:val="000000"/>
          <w:sz w:val="24"/>
          <w:lang w:val="uk-UA"/>
        </w:rPr>
        <w:t xml:space="preserve">, </w:t>
      </w:r>
      <w:r w:rsidR="001B6BA5">
        <w:rPr>
          <w:rFonts w:ascii="Times New Roman" w:hAnsi="Times New Roman" w:cs="Times New Roman"/>
          <w:color w:val="000000"/>
          <w:sz w:val="24"/>
          <w:lang w:val="uk-UA"/>
        </w:rPr>
        <w:t>фінансового управління Дунаєвецької міської ради</w:t>
      </w:r>
      <w:r w:rsidR="001D1C78">
        <w:rPr>
          <w:rFonts w:ascii="Times New Roman" w:hAnsi="Times New Roman" w:cs="Times New Roman"/>
          <w:color w:val="000000"/>
          <w:sz w:val="24"/>
          <w:lang w:val="uk-UA"/>
        </w:rPr>
        <w:t>)</w:t>
      </w:r>
      <w:r w:rsidR="001B6BA5">
        <w:rPr>
          <w:rFonts w:ascii="Times New Roman" w:hAnsi="Times New Roman" w:cs="Times New Roman"/>
          <w:color w:val="000000"/>
          <w:sz w:val="24"/>
          <w:lang w:val="uk-UA"/>
        </w:rPr>
        <w:t>.</w:t>
      </w:r>
    </w:p>
    <w:p w:rsidR="00396724" w:rsidRDefault="001D1C78" w:rsidP="00A4315D">
      <w:pPr>
        <w:spacing w:after="0" w:line="240" w:lineRule="auto"/>
        <w:ind w:firstLine="709"/>
        <w:rPr>
          <w:rFonts w:ascii="Times New Roman" w:hAnsi="Times New Roman" w:cs="Times New Roman"/>
          <w:sz w:val="24"/>
          <w:lang w:val="uk-UA"/>
        </w:rPr>
      </w:pPr>
      <w:r>
        <w:rPr>
          <w:rFonts w:ascii="Times New Roman" w:hAnsi="Times New Roman" w:cs="Times New Roman"/>
          <w:sz w:val="24"/>
          <w:lang w:val="uk-UA"/>
        </w:rPr>
        <w:t>Види та терміни відстеження результативності:</w:t>
      </w:r>
    </w:p>
    <w:p w:rsidR="001D1C78" w:rsidRDefault="001D1C78" w:rsidP="00A4315D">
      <w:pPr>
        <w:spacing w:after="0" w:line="240" w:lineRule="auto"/>
        <w:ind w:firstLine="709"/>
        <w:rPr>
          <w:rFonts w:ascii="Times New Roman" w:hAnsi="Times New Roman" w:cs="Times New Roman"/>
          <w:sz w:val="24"/>
          <w:lang w:val="uk-UA"/>
        </w:rPr>
      </w:pPr>
      <w:r>
        <w:rPr>
          <w:rFonts w:ascii="Times New Roman" w:hAnsi="Times New Roman" w:cs="Times New Roman"/>
          <w:sz w:val="24"/>
          <w:lang w:val="uk-UA"/>
        </w:rPr>
        <w:t xml:space="preserve">- базове відстеження результативності регуляторного акта буде здійснюватися до дня </w:t>
      </w:r>
      <w:r w:rsidR="001D126C">
        <w:rPr>
          <w:rFonts w:ascii="Times New Roman" w:hAnsi="Times New Roman" w:cs="Times New Roman"/>
          <w:sz w:val="24"/>
          <w:lang w:val="uk-UA"/>
        </w:rPr>
        <w:t>набрання чинності цим регуляторним актом;</w:t>
      </w:r>
    </w:p>
    <w:p w:rsidR="001D126C" w:rsidRPr="001D126C" w:rsidRDefault="001D126C" w:rsidP="001D126C">
      <w:pPr>
        <w:spacing w:after="0" w:line="240" w:lineRule="auto"/>
        <w:ind w:firstLine="709"/>
        <w:rPr>
          <w:rFonts w:ascii="Times New Roman" w:hAnsi="Times New Roman" w:cs="Times New Roman"/>
          <w:sz w:val="24"/>
          <w:lang w:val="uk-UA"/>
        </w:rPr>
      </w:pPr>
      <w:r>
        <w:rPr>
          <w:rFonts w:ascii="Times New Roman" w:hAnsi="Times New Roman" w:cs="Times New Roman"/>
          <w:sz w:val="24"/>
          <w:lang w:val="uk-UA"/>
        </w:rPr>
        <w:t xml:space="preserve">- повторне відстеження результативності буде здійснюватися </w:t>
      </w:r>
      <w:r w:rsidRPr="00A4315D">
        <w:rPr>
          <w:rFonts w:ascii="Times New Roman" w:hAnsi="Times New Roman" w:cs="Times New Roman"/>
          <w:sz w:val="24"/>
        </w:rPr>
        <w:t>за три місяці до закінчення строку дії регуляторного акта</w:t>
      </w:r>
      <w:r>
        <w:rPr>
          <w:rFonts w:ascii="Times New Roman" w:hAnsi="Times New Roman" w:cs="Times New Roman"/>
          <w:sz w:val="24"/>
          <w:lang w:val="uk-UA"/>
        </w:rPr>
        <w:t>.</w:t>
      </w:r>
    </w:p>
    <w:p w:rsidR="00784935" w:rsidRDefault="00784935" w:rsidP="00784935">
      <w:pPr>
        <w:spacing w:after="0" w:line="256" w:lineRule="auto"/>
        <w:ind w:right="120"/>
        <w:jc w:val="center"/>
        <w:rPr>
          <w:rFonts w:ascii="Times New Roman" w:eastAsia="Times New Roman" w:hAnsi="Times New Roman" w:cs="Times New Roman"/>
          <w:color w:val="000000"/>
          <w:sz w:val="24"/>
          <w:lang w:eastAsia="ru-RU"/>
        </w:rPr>
      </w:pPr>
    </w:p>
    <w:p w:rsidR="001D126C" w:rsidRPr="00784935" w:rsidRDefault="001D126C" w:rsidP="00784935">
      <w:pPr>
        <w:spacing w:after="0" w:line="256" w:lineRule="auto"/>
        <w:ind w:right="120"/>
        <w:jc w:val="center"/>
        <w:rPr>
          <w:rFonts w:ascii="Times New Roman" w:eastAsia="Times New Roman" w:hAnsi="Times New Roman" w:cs="Times New Roman"/>
          <w:color w:val="000000"/>
          <w:sz w:val="24"/>
          <w:lang w:eastAsia="ru-RU"/>
        </w:rPr>
      </w:pPr>
    </w:p>
    <w:p w:rsidR="00784935" w:rsidRPr="00784935" w:rsidRDefault="00784935" w:rsidP="00784935">
      <w:pPr>
        <w:spacing w:after="23" w:line="256" w:lineRule="auto"/>
        <w:rPr>
          <w:rFonts w:ascii="Times New Roman" w:eastAsia="Times New Roman" w:hAnsi="Times New Roman" w:cs="Times New Roman"/>
          <w:color w:val="000000"/>
          <w:sz w:val="24"/>
          <w:lang w:eastAsia="ru-RU"/>
        </w:rPr>
      </w:pPr>
    </w:p>
    <w:p w:rsidR="00784935" w:rsidRPr="00756777" w:rsidRDefault="003C697C" w:rsidP="00784935">
      <w:pPr>
        <w:spacing w:after="0" w:line="256" w:lineRule="auto"/>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Міський голова</w:t>
      </w:r>
      <w:r w:rsidR="00756777">
        <w:rPr>
          <w:rFonts w:ascii="Times New Roman" w:eastAsia="Times New Roman" w:hAnsi="Times New Roman" w:cs="Times New Roman"/>
          <w:color w:val="000000"/>
          <w:sz w:val="24"/>
          <w:lang w:val="uk-UA" w:eastAsia="ru-RU"/>
        </w:rPr>
        <w:tab/>
      </w:r>
      <w:r w:rsidR="00756777">
        <w:rPr>
          <w:rFonts w:ascii="Times New Roman" w:eastAsia="Times New Roman" w:hAnsi="Times New Roman" w:cs="Times New Roman"/>
          <w:color w:val="000000"/>
          <w:sz w:val="24"/>
          <w:lang w:val="uk-UA" w:eastAsia="ru-RU"/>
        </w:rPr>
        <w:tab/>
      </w:r>
      <w:r w:rsidR="00756777">
        <w:rPr>
          <w:rFonts w:ascii="Times New Roman" w:eastAsia="Times New Roman" w:hAnsi="Times New Roman" w:cs="Times New Roman"/>
          <w:color w:val="000000"/>
          <w:sz w:val="24"/>
          <w:lang w:val="uk-UA" w:eastAsia="ru-RU"/>
        </w:rPr>
        <w:tab/>
      </w:r>
      <w:r w:rsidR="00756777">
        <w:rPr>
          <w:rFonts w:ascii="Times New Roman" w:eastAsia="Times New Roman" w:hAnsi="Times New Roman" w:cs="Times New Roman"/>
          <w:color w:val="000000"/>
          <w:sz w:val="24"/>
          <w:lang w:val="uk-UA" w:eastAsia="ru-RU"/>
        </w:rPr>
        <w:tab/>
      </w:r>
      <w:r w:rsidR="00756777">
        <w:rPr>
          <w:rFonts w:ascii="Times New Roman" w:eastAsia="Times New Roman" w:hAnsi="Times New Roman" w:cs="Times New Roman"/>
          <w:color w:val="000000"/>
          <w:sz w:val="24"/>
          <w:lang w:val="uk-UA" w:eastAsia="ru-RU"/>
        </w:rPr>
        <w:tab/>
      </w:r>
      <w:r w:rsidR="00756777">
        <w:rPr>
          <w:rFonts w:ascii="Times New Roman" w:eastAsia="Times New Roman" w:hAnsi="Times New Roman" w:cs="Times New Roman"/>
          <w:color w:val="000000"/>
          <w:sz w:val="24"/>
          <w:lang w:val="uk-UA" w:eastAsia="ru-RU"/>
        </w:rPr>
        <w:tab/>
      </w:r>
      <w:r w:rsidR="001D126C">
        <w:rPr>
          <w:rFonts w:ascii="Times New Roman" w:eastAsia="Times New Roman" w:hAnsi="Times New Roman" w:cs="Times New Roman"/>
          <w:color w:val="000000"/>
          <w:sz w:val="24"/>
          <w:lang w:val="uk-UA" w:eastAsia="ru-RU"/>
        </w:rPr>
        <w:t xml:space="preserve">            </w:t>
      </w:r>
      <w:r w:rsidR="00756777">
        <w:rPr>
          <w:rFonts w:ascii="Times New Roman" w:eastAsia="Times New Roman" w:hAnsi="Times New Roman" w:cs="Times New Roman"/>
          <w:color w:val="000000"/>
          <w:sz w:val="24"/>
          <w:lang w:val="uk-UA" w:eastAsia="ru-RU"/>
        </w:rPr>
        <w:tab/>
      </w:r>
      <w:r>
        <w:rPr>
          <w:rFonts w:ascii="Times New Roman" w:eastAsia="Times New Roman" w:hAnsi="Times New Roman" w:cs="Times New Roman"/>
          <w:color w:val="000000"/>
          <w:sz w:val="24"/>
          <w:lang w:val="uk-UA" w:eastAsia="ru-RU"/>
        </w:rPr>
        <w:t>Веліна ЗАЯЦЬ</w:t>
      </w:r>
    </w:p>
    <w:p w:rsidR="000930EF" w:rsidRDefault="000930EF" w:rsidP="00784935">
      <w:pPr>
        <w:spacing w:after="0" w:line="256" w:lineRule="auto"/>
        <w:rPr>
          <w:rFonts w:ascii="Times New Roman" w:eastAsia="Times New Roman" w:hAnsi="Times New Roman" w:cs="Times New Roman"/>
          <w:color w:val="000000"/>
          <w:sz w:val="24"/>
          <w:lang w:eastAsia="ru-RU"/>
        </w:rPr>
      </w:pPr>
    </w:p>
    <w:p w:rsidR="000930EF" w:rsidRDefault="000930EF" w:rsidP="00784935">
      <w:pPr>
        <w:spacing w:after="0" w:line="256" w:lineRule="auto"/>
        <w:rPr>
          <w:rFonts w:ascii="Times New Roman" w:eastAsia="Times New Roman" w:hAnsi="Times New Roman" w:cs="Times New Roman"/>
          <w:color w:val="000000"/>
          <w:sz w:val="24"/>
          <w:lang w:eastAsia="ru-RU"/>
        </w:rPr>
      </w:pPr>
    </w:p>
    <w:p w:rsidR="000930EF" w:rsidRPr="00784935" w:rsidRDefault="000930EF" w:rsidP="00784935">
      <w:pPr>
        <w:spacing w:after="0" w:line="256" w:lineRule="auto"/>
        <w:rPr>
          <w:rFonts w:ascii="Times New Roman" w:eastAsia="Times New Roman" w:hAnsi="Times New Roman" w:cs="Times New Roman"/>
          <w:color w:val="000000"/>
          <w:sz w:val="24"/>
          <w:lang w:eastAsia="ru-RU"/>
        </w:rPr>
      </w:pPr>
    </w:p>
    <w:p w:rsidR="00E27599" w:rsidRDefault="00E27599"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E27599" w:rsidRDefault="00E27599"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E27599" w:rsidRDefault="00E27599"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AD6334" w:rsidRDefault="00AD6334"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AD6334" w:rsidRDefault="00AD6334"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AD6334" w:rsidRDefault="00AD6334"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AD6334" w:rsidRDefault="00AD6334"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AD6334" w:rsidRDefault="00AD6334"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AD6334" w:rsidRDefault="00AD6334"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AD6334" w:rsidRDefault="00AD6334"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AD6334" w:rsidRDefault="00AD6334"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AD6334" w:rsidRDefault="00AD6334"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AD6334" w:rsidRDefault="00AD6334"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AD6334" w:rsidRDefault="00AD6334"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AD6334" w:rsidRDefault="00AD6334"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AD6334" w:rsidRDefault="00AD6334"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AD6334" w:rsidRDefault="00AD6334"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AD6334" w:rsidRDefault="00AD6334"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AD6334" w:rsidRDefault="00AD6334"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AD6334" w:rsidRDefault="00AD6334"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AD6334" w:rsidRDefault="00AD6334"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AD6334" w:rsidRDefault="00AD6334"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AD6334" w:rsidRDefault="00AD6334"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AD6334" w:rsidRDefault="00AD6334"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AD6334" w:rsidRDefault="00AD6334"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AD6334" w:rsidRDefault="00AD6334"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AD6334" w:rsidRDefault="00AD6334"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AD6334" w:rsidRDefault="00AD6334"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AD6334" w:rsidRDefault="00AD6334"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E27599" w:rsidRDefault="00E27599"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E27599" w:rsidRDefault="00E27599"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3122D6" w:rsidRDefault="003122D6" w:rsidP="003122D6">
      <w:pPr>
        <w:rPr>
          <w:rFonts w:ascii="Times New Roman" w:eastAsia="Times New Roman" w:hAnsi="Times New Roman" w:cs="Times New Roman"/>
          <w:color w:val="000000"/>
          <w:sz w:val="24"/>
          <w:lang w:eastAsia="ru-RU"/>
        </w:rPr>
      </w:pPr>
    </w:p>
    <w:p w:rsidR="00784935" w:rsidRPr="00C43378" w:rsidRDefault="00784935" w:rsidP="00C43378">
      <w:pPr>
        <w:spacing w:after="0" w:line="240" w:lineRule="auto"/>
        <w:ind w:left="5954"/>
        <w:rPr>
          <w:rFonts w:ascii="Times New Roman" w:eastAsia="Times New Roman" w:hAnsi="Times New Roman" w:cs="Times New Roman"/>
          <w:color w:val="000000" w:themeColor="text1"/>
          <w:sz w:val="24"/>
          <w:szCs w:val="24"/>
          <w:lang w:val="uk-UA" w:eastAsia="ru-RU"/>
        </w:rPr>
      </w:pPr>
      <w:r w:rsidRPr="00C43378">
        <w:rPr>
          <w:rFonts w:ascii="Times New Roman" w:eastAsia="Times New Roman" w:hAnsi="Times New Roman" w:cs="Times New Roman"/>
          <w:color w:val="000000" w:themeColor="text1"/>
          <w:sz w:val="24"/>
          <w:szCs w:val="24"/>
          <w:lang w:val="uk-UA" w:eastAsia="ru-RU"/>
        </w:rPr>
        <w:lastRenderedPageBreak/>
        <w:t xml:space="preserve">Додаток 1 </w:t>
      </w:r>
    </w:p>
    <w:p w:rsidR="00223BA3" w:rsidRPr="00C43378" w:rsidRDefault="00223BA3" w:rsidP="00C43378">
      <w:pPr>
        <w:spacing w:after="0" w:line="240" w:lineRule="auto"/>
        <w:ind w:left="5954"/>
        <w:rPr>
          <w:rFonts w:ascii="Times New Roman" w:eastAsia="Times New Roman" w:hAnsi="Times New Roman" w:cs="Times New Roman"/>
          <w:color w:val="000000" w:themeColor="text1"/>
          <w:sz w:val="24"/>
          <w:szCs w:val="24"/>
          <w:lang w:val="uk-UA" w:eastAsia="ru-RU"/>
        </w:rPr>
      </w:pPr>
      <w:r w:rsidRPr="00C43378">
        <w:rPr>
          <w:rFonts w:ascii="Times New Roman" w:eastAsia="Times New Roman" w:hAnsi="Times New Roman" w:cs="Times New Roman"/>
          <w:color w:val="000000" w:themeColor="text1"/>
          <w:sz w:val="24"/>
          <w:szCs w:val="24"/>
          <w:lang w:val="uk-UA" w:eastAsia="ru-RU"/>
        </w:rPr>
        <w:t>до аналізу регуляторного впливу</w:t>
      </w:r>
    </w:p>
    <w:p w:rsidR="00223BA3" w:rsidRPr="00C43378" w:rsidRDefault="00223BA3" w:rsidP="00C43378">
      <w:pPr>
        <w:spacing w:after="0" w:line="240" w:lineRule="auto"/>
        <w:ind w:left="5954"/>
        <w:rPr>
          <w:rFonts w:ascii="Times New Roman" w:eastAsia="Times New Roman" w:hAnsi="Times New Roman" w:cs="Times New Roman"/>
          <w:color w:val="000000" w:themeColor="text1"/>
          <w:sz w:val="24"/>
          <w:szCs w:val="24"/>
          <w:lang w:val="uk-UA" w:eastAsia="ru-RU"/>
        </w:rPr>
      </w:pPr>
      <w:r w:rsidRPr="00C43378">
        <w:rPr>
          <w:rFonts w:ascii="Times New Roman" w:eastAsia="Times New Roman" w:hAnsi="Times New Roman" w:cs="Times New Roman"/>
          <w:color w:val="000000" w:themeColor="text1"/>
          <w:sz w:val="24"/>
          <w:szCs w:val="24"/>
          <w:lang w:val="uk-UA" w:eastAsia="ru-RU"/>
        </w:rPr>
        <w:t xml:space="preserve">до проекту рішення Дунаєвецької міської ради </w:t>
      </w:r>
    </w:p>
    <w:p w:rsidR="00223BA3" w:rsidRPr="00C43378" w:rsidRDefault="00223BA3" w:rsidP="00C43378">
      <w:pPr>
        <w:spacing w:after="0" w:line="240" w:lineRule="auto"/>
        <w:ind w:left="5954"/>
        <w:rPr>
          <w:rFonts w:ascii="Times New Roman" w:eastAsia="Times New Roman" w:hAnsi="Times New Roman" w:cs="Times New Roman"/>
          <w:color w:val="000000" w:themeColor="text1"/>
          <w:sz w:val="24"/>
          <w:szCs w:val="24"/>
          <w:lang w:val="uk-UA" w:eastAsia="ru-RU"/>
        </w:rPr>
      </w:pPr>
      <w:r w:rsidRPr="00C43378">
        <w:rPr>
          <w:rFonts w:ascii="Times New Roman" w:eastAsia="Times New Roman" w:hAnsi="Times New Roman" w:cs="Times New Roman"/>
          <w:color w:val="000000" w:themeColor="text1"/>
          <w:sz w:val="24"/>
          <w:szCs w:val="24"/>
          <w:lang w:val="uk-UA" w:eastAsia="ru-RU"/>
        </w:rPr>
        <w:t xml:space="preserve">«Про встановлення місцевих податків </w:t>
      </w:r>
      <w:r w:rsidR="00C43378" w:rsidRPr="00C43378">
        <w:rPr>
          <w:rFonts w:ascii="Times New Roman" w:eastAsia="Times New Roman" w:hAnsi="Times New Roman" w:cs="Times New Roman"/>
          <w:color w:val="000000" w:themeColor="text1"/>
          <w:sz w:val="24"/>
          <w:szCs w:val="24"/>
          <w:lang w:val="uk-UA" w:eastAsia="ru-RU"/>
        </w:rPr>
        <w:t>і зборів</w:t>
      </w:r>
    </w:p>
    <w:p w:rsidR="00C43378" w:rsidRPr="00C43378" w:rsidRDefault="00C43378" w:rsidP="00C43378">
      <w:pPr>
        <w:spacing w:after="0" w:line="240" w:lineRule="auto"/>
        <w:ind w:left="5954"/>
        <w:rPr>
          <w:rFonts w:ascii="Times New Roman" w:eastAsia="Times New Roman" w:hAnsi="Times New Roman" w:cs="Times New Roman"/>
          <w:color w:val="000000" w:themeColor="text1"/>
          <w:sz w:val="24"/>
          <w:szCs w:val="24"/>
          <w:lang w:val="uk-UA" w:eastAsia="ru-RU"/>
        </w:rPr>
      </w:pPr>
      <w:r w:rsidRPr="00C43378">
        <w:rPr>
          <w:rFonts w:ascii="Times New Roman" w:eastAsia="Times New Roman" w:hAnsi="Times New Roman" w:cs="Times New Roman"/>
          <w:color w:val="000000" w:themeColor="text1"/>
          <w:sz w:val="24"/>
          <w:szCs w:val="24"/>
          <w:lang w:val="uk-UA" w:eastAsia="ru-RU"/>
        </w:rPr>
        <w:t>на території Дунаєвецької міської ради з 01.01.2022 року»</w:t>
      </w:r>
    </w:p>
    <w:p w:rsidR="00C43378" w:rsidRPr="00223BA3" w:rsidRDefault="00C43378" w:rsidP="00223BA3">
      <w:pPr>
        <w:spacing w:line="240" w:lineRule="auto"/>
        <w:contextualSpacing/>
        <w:jc w:val="right"/>
        <w:rPr>
          <w:rFonts w:ascii="Times New Roman" w:eastAsia="Times New Roman" w:hAnsi="Times New Roman" w:cs="Times New Roman"/>
          <w:color w:val="000000"/>
          <w:sz w:val="24"/>
          <w:lang w:val="uk-UA" w:eastAsia="ru-RU"/>
        </w:rPr>
      </w:pPr>
    </w:p>
    <w:p w:rsidR="00784935" w:rsidRPr="00784935" w:rsidRDefault="00784935" w:rsidP="003D272A">
      <w:pPr>
        <w:keepNext/>
        <w:keepLines/>
        <w:spacing w:after="5" w:line="360" w:lineRule="auto"/>
        <w:ind w:right="570"/>
        <w:jc w:val="center"/>
        <w:outlineLvl w:val="1"/>
        <w:rPr>
          <w:rFonts w:ascii="Times New Roman" w:eastAsia="Times New Roman" w:hAnsi="Times New Roman" w:cs="Times New Roman"/>
          <w:b/>
          <w:color w:val="000000"/>
          <w:sz w:val="24"/>
          <w:lang w:eastAsia="ru-RU"/>
        </w:rPr>
      </w:pPr>
      <w:r w:rsidRPr="00784935">
        <w:rPr>
          <w:rFonts w:ascii="Times New Roman" w:eastAsia="Times New Roman" w:hAnsi="Times New Roman" w:cs="Times New Roman"/>
          <w:b/>
          <w:color w:val="000000"/>
          <w:sz w:val="24"/>
          <w:lang w:eastAsia="ru-RU"/>
        </w:rPr>
        <w:t>ВИТРАТИ</w:t>
      </w:r>
    </w:p>
    <w:p w:rsidR="00C83947" w:rsidRDefault="00784935" w:rsidP="003D272A">
      <w:pPr>
        <w:spacing w:after="5" w:line="360" w:lineRule="auto"/>
        <w:ind w:right="708"/>
        <w:jc w:val="center"/>
        <w:rPr>
          <w:rFonts w:ascii="Times New Roman" w:eastAsia="Times New Roman" w:hAnsi="Times New Roman" w:cs="Times New Roman"/>
          <w:b/>
          <w:color w:val="000000"/>
          <w:sz w:val="24"/>
          <w:lang w:eastAsia="ru-RU"/>
        </w:rPr>
      </w:pPr>
      <w:r w:rsidRPr="00784935">
        <w:rPr>
          <w:rFonts w:ascii="Times New Roman" w:eastAsia="Times New Roman" w:hAnsi="Times New Roman" w:cs="Times New Roman"/>
          <w:b/>
          <w:color w:val="000000"/>
          <w:sz w:val="24"/>
          <w:lang w:eastAsia="ru-RU"/>
        </w:rPr>
        <w:t>на одного суб’єкта господарювання великого і середнього підприємництва, які виникають внаслідок дії регуляторного акта</w:t>
      </w:r>
    </w:p>
    <w:p w:rsidR="00784935" w:rsidRPr="00784935" w:rsidRDefault="00784935" w:rsidP="003D272A">
      <w:pPr>
        <w:spacing w:after="5" w:line="360" w:lineRule="auto"/>
        <w:ind w:right="708"/>
        <w:jc w:val="center"/>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 Альтернатива 1</w:t>
      </w:r>
    </w:p>
    <w:tbl>
      <w:tblPr>
        <w:tblStyle w:val="af"/>
        <w:tblW w:w="9482" w:type="dxa"/>
        <w:tblLook w:val="0000" w:firstRow="0" w:lastRow="0" w:firstColumn="0" w:lastColumn="0" w:noHBand="0" w:noVBand="0"/>
      </w:tblPr>
      <w:tblGrid>
        <w:gridCol w:w="701"/>
        <w:gridCol w:w="6142"/>
        <w:gridCol w:w="10"/>
        <w:gridCol w:w="1544"/>
        <w:gridCol w:w="1085"/>
      </w:tblGrid>
      <w:tr w:rsidR="00603432" w:rsidTr="00C83947">
        <w:trPr>
          <w:trHeight w:val="375"/>
        </w:trPr>
        <w:tc>
          <w:tcPr>
            <w:tcW w:w="701" w:type="dxa"/>
          </w:tcPr>
          <w:p w:rsidR="00603432" w:rsidRPr="003D272A" w:rsidRDefault="003D272A" w:rsidP="003D272A">
            <w:pPr>
              <w:spacing w:after="13" w:line="266" w:lineRule="auto"/>
              <w:ind w:right="183"/>
              <w:jc w:val="center"/>
              <w:rPr>
                <w:rFonts w:ascii="Times New Roman" w:eastAsia="Times New Roman" w:hAnsi="Times New Roman" w:cs="Times New Roman"/>
                <w:b/>
                <w:color w:val="000000"/>
                <w:sz w:val="24"/>
                <w:lang w:val="uk-UA" w:eastAsia="ru-RU"/>
              </w:rPr>
            </w:pPr>
            <w:r>
              <w:rPr>
                <w:rFonts w:ascii="Times New Roman" w:eastAsia="Times New Roman" w:hAnsi="Times New Roman" w:cs="Times New Roman"/>
                <w:b/>
                <w:color w:val="000000"/>
                <w:sz w:val="24"/>
                <w:lang w:val="uk-UA" w:eastAsia="ru-RU"/>
              </w:rPr>
              <w:t>№ з/п</w:t>
            </w:r>
          </w:p>
        </w:tc>
        <w:tc>
          <w:tcPr>
            <w:tcW w:w="6405" w:type="dxa"/>
            <w:gridSpan w:val="2"/>
            <w:shd w:val="clear" w:color="auto" w:fill="auto"/>
          </w:tcPr>
          <w:p w:rsidR="00603432" w:rsidRPr="003D272A" w:rsidRDefault="00603432" w:rsidP="003D272A">
            <w:pPr>
              <w:jc w:val="center"/>
              <w:rPr>
                <w:rFonts w:ascii="Times New Roman" w:eastAsia="Times New Roman" w:hAnsi="Times New Roman" w:cs="Times New Roman"/>
                <w:b/>
                <w:color w:val="000000"/>
                <w:sz w:val="24"/>
                <w:lang w:val="uk-UA" w:eastAsia="ru-RU"/>
              </w:rPr>
            </w:pPr>
            <w:r w:rsidRPr="003D272A">
              <w:rPr>
                <w:rFonts w:ascii="Times New Roman" w:eastAsia="Times New Roman" w:hAnsi="Times New Roman" w:cs="Times New Roman"/>
                <w:b/>
                <w:color w:val="000000"/>
                <w:sz w:val="24"/>
                <w:lang w:val="uk-UA" w:eastAsia="ru-RU"/>
              </w:rPr>
              <w:t>Витрати</w:t>
            </w:r>
          </w:p>
        </w:tc>
        <w:tc>
          <w:tcPr>
            <w:tcW w:w="1269" w:type="dxa"/>
            <w:shd w:val="clear" w:color="auto" w:fill="auto"/>
          </w:tcPr>
          <w:p w:rsidR="00603432" w:rsidRPr="003D272A" w:rsidRDefault="003D272A" w:rsidP="003D272A">
            <w:pPr>
              <w:jc w:val="center"/>
              <w:rPr>
                <w:rFonts w:ascii="Times New Roman" w:eastAsia="Times New Roman" w:hAnsi="Times New Roman" w:cs="Times New Roman"/>
                <w:b/>
                <w:color w:val="000000"/>
                <w:sz w:val="24"/>
                <w:lang w:val="uk-UA" w:eastAsia="ru-RU"/>
              </w:rPr>
            </w:pPr>
            <w:r>
              <w:rPr>
                <w:rFonts w:ascii="Times New Roman" w:eastAsia="Times New Roman" w:hAnsi="Times New Roman" w:cs="Times New Roman"/>
                <w:b/>
                <w:color w:val="000000"/>
                <w:sz w:val="24"/>
                <w:lang w:val="uk-UA" w:eastAsia="ru-RU"/>
              </w:rPr>
              <w:t>За перши</w:t>
            </w:r>
            <w:r w:rsidR="00603432" w:rsidRPr="003D272A">
              <w:rPr>
                <w:rFonts w:ascii="Times New Roman" w:eastAsia="Times New Roman" w:hAnsi="Times New Roman" w:cs="Times New Roman"/>
                <w:b/>
                <w:color w:val="000000"/>
                <w:sz w:val="24"/>
                <w:lang w:val="uk-UA" w:eastAsia="ru-RU"/>
              </w:rPr>
              <w:t>й рік</w:t>
            </w:r>
          </w:p>
        </w:tc>
        <w:tc>
          <w:tcPr>
            <w:tcW w:w="1107" w:type="dxa"/>
            <w:shd w:val="clear" w:color="auto" w:fill="auto"/>
          </w:tcPr>
          <w:p w:rsidR="00603432" w:rsidRPr="003D272A" w:rsidRDefault="00603432" w:rsidP="003D272A">
            <w:pPr>
              <w:jc w:val="center"/>
              <w:rPr>
                <w:rFonts w:ascii="Times New Roman" w:eastAsia="Times New Roman" w:hAnsi="Times New Roman" w:cs="Times New Roman"/>
                <w:b/>
                <w:color w:val="000000"/>
                <w:sz w:val="24"/>
                <w:lang w:val="uk-UA" w:eastAsia="ru-RU"/>
              </w:rPr>
            </w:pPr>
            <w:r w:rsidRPr="003D272A">
              <w:rPr>
                <w:rFonts w:ascii="Times New Roman" w:eastAsia="Times New Roman" w:hAnsi="Times New Roman" w:cs="Times New Roman"/>
                <w:b/>
                <w:color w:val="000000"/>
                <w:sz w:val="24"/>
                <w:lang w:val="uk-UA" w:eastAsia="ru-RU"/>
              </w:rPr>
              <w:t>За п</w:t>
            </w:r>
            <w:r w:rsidRPr="003D272A">
              <w:rPr>
                <w:b/>
              </w:rPr>
              <w:t>’</w:t>
            </w:r>
            <w:r w:rsidRPr="003D272A">
              <w:rPr>
                <w:rFonts w:ascii="Times New Roman" w:eastAsia="Times New Roman" w:hAnsi="Times New Roman" w:cs="Times New Roman"/>
                <w:b/>
                <w:color w:val="000000"/>
                <w:sz w:val="24"/>
                <w:lang w:val="uk-UA" w:eastAsia="ru-RU"/>
              </w:rPr>
              <w:t>ять років</w:t>
            </w:r>
          </w:p>
        </w:tc>
      </w:tr>
      <w:tr w:rsidR="00BE6BDE" w:rsidRPr="00FF310B" w:rsidTr="00C83947">
        <w:tblPrEx>
          <w:tblLook w:val="04A0" w:firstRow="1" w:lastRow="0" w:firstColumn="1" w:lastColumn="0" w:noHBand="0" w:noVBand="1"/>
        </w:tblPrEx>
        <w:tc>
          <w:tcPr>
            <w:tcW w:w="701" w:type="dxa"/>
          </w:tcPr>
          <w:p w:rsidR="009756CE" w:rsidRPr="00FF310B" w:rsidRDefault="00FF310B" w:rsidP="00603432">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1</w:t>
            </w:r>
          </w:p>
        </w:tc>
        <w:tc>
          <w:tcPr>
            <w:tcW w:w="6395" w:type="dxa"/>
          </w:tcPr>
          <w:p w:rsidR="009756CE" w:rsidRPr="00FF310B" w:rsidRDefault="00FF310B" w:rsidP="00603432">
            <w:pPr>
              <w:spacing w:after="13" w:line="266" w:lineRule="auto"/>
              <w:ind w:right="183"/>
              <w:jc w:val="both"/>
              <w:rPr>
                <w:rFonts w:ascii="Times New Roman" w:eastAsia="Times New Roman" w:hAnsi="Times New Roman" w:cs="Times New Roman"/>
                <w:color w:val="000000"/>
                <w:sz w:val="24"/>
                <w:lang w:val="uk-UA" w:eastAsia="ru-RU"/>
              </w:rPr>
            </w:pPr>
            <w:r w:rsidRPr="00FF310B">
              <w:rPr>
                <w:rFonts w:ascii="Times New Roman" w:eastAsia="Times New Roman" w:hAnsi="Times New Roman" w:cs="Times New Roman"/>
                <w:color w:val="000000"/>
                <w:sz w:val="24"/>
                <w:lang w:val="uk-UA" w:eastAsia="ru-RU"/>
              </w:rPr>
              <w:t xml:space="preserve">Витрати на придбання основних фондів, обладнання та </w:t>
            </w:r>
            <w:r>
              <w:rPr>
                <w:rFonts w:ascii="Times New Roman" w:eastAsia="Times New Roman" w:hAnsi="Times New Roman" w:cs="Times New Roman"/>
                <w:color w:val="000000"/>
                <w:sz w:val="24"/>
                <w:lang w:val="uk-UA" w:eastAsia="ru-RU"/>
              </w:rPr>
              <w:t xml:space="preserve">            </w:t>
            </w:r>
            <w:r w:rsidRPr="00FF310B">
              <w:rPr>
                <w:rFonts w:ascii="Times New Roman" w:eastAsia="Times New Roman" w:hAnsi="Times New Roman" w:cs="Times New Roman"/>
                <w:color w:val="000000"/>
                <w:sz w:val="24"/>
                <w:lang w:val="uk-UA" w:eastAsia="ru-RU"/>
              </w:rPr>
              <w:t xml:space="preserve">приладів, сервісне обслуговування, навчання/підвищення кваліфікації персоналу тощо, гривень </w:t>
            </w:r>
          </w:p>
        </w:tc>
        <w:tc>
          <w:tcPr>
            <w:tcW w:w="1279" w:type="dxa"/>
            <w:gridSpan w:val="2"/>
          </w:tcPr>
          <w:p w:rsidR="009756CE" w:rsidRPr="00FF310B" w:rsidRDefault="00FF310B" w:rsidP="00603432">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107" w:type="dxa"/>
          </w:tcPr>
          <w:p w:rsidR="009756CE" w:rsidRPr="00FF310B" w:rsidRDefault="00FF310B" w:rsidP="00603432">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603432" w:rsidRPr="00FF310B" w:rsidTr="00C83947">
        <w:tblPrEx>
          <w:tblLook w:val="04A0" w:firstRow="1" w:lastRow="0" w:firstColumn="1" w:lastColumn="0" w:noHBand="0" w:noVBand="1"/>
        </w:tblPrEx>
        <w:tc>
          <w:tcPr>
            <w:tcW w:w="701" w:type="dxa"/>
          </w:tcPr>
          <w:p w:rsidR="00E04E4F" w:rsidRDefault="00603432" w:rsidP="00603432">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2</w:t>
            </w:r>
          </w:p>
        </w:tc>
        <w:tc>
          <w:tcPr>
            <w:tcW w:w="6395" w:type="dxa"/>
          </w:tcPr>
          <w:p w:rsidR="00E04E4F" w:rsidRPr="00E04E4F" w:rsidRDefault="00E04E4F" w:rsidP="003D272A">
            <w:pPr>
              <w:spacing w:after="13" w:line="266" w:lineRule="auto"/>
              <w:ind w:right="183"/>
              <w:jc w:val="both"/>
              <w:rPr>
                <w:rFonts w:ascii="Times New Roman" w:eastAsia="Times New Roman" w:hAnsi="Times New Roman" w:cs="Times New Roman"/>
                <w:color w:val="000000"/>
                <w:sz w:val="24"/>
                <w:lang w:val="uk-UA" w:eastAsia="ru-RU"/>
              </w:rPr>
            </w:pPr>
            <w:r w:rsidRPr="00E04E4F">
              <w:rPr>
                <w:rFonts w:ascii="Times New Roman" w:eastAsia="Times New Roman" w:hAnsi="Times New Roman" w:cs="Times New Roman"/>
                <w:color w:val="000000"/>
                <w:sz w:val="24"/>
                <w:lang w:val="uk-UA" w:eastAsia="ru-RU"/>
              </w:rPr>
              <w:t>Податки та збори (</w:t>
            </w:r>
            <w:r>
              <w:rPr>
                <w:rFonts w:ascii="Times New Roman" w:eastAsia="Times New Roman" w:hAnsi="Times New Roman" w:cs="Times New Roman"/>
                <w:color w:val="000000"/>
                <w:sz w:val="24"/>
                <w:lang w:val="uk-UA" w:eastAsia="ru-RU"/>
              </w:rPr>
              <w:t xml:space="preserve">зміна розміру податків/зборів, </w:t>
            </w:r>
            <w:r w:rsidRPr="00E04E4F">
              <w:rPr>
                <w:rFonts w:ascii="Times New Roman" w:eastAsia="Times New Roman" w:hAnsi="Times New Roman" w:cs="Times New Roman"/>
                <w:color w:val="000000"/>
                <w:sz w:val="24"/>
                <w:lang w:val="uk-UA" w:eastAsia="ru-RU"/>
              </w:rPr>
              <w:t>виникнення необхідності у сплаті податків/зборів), гривень</w:t>
            </w:r>
          </w:p>
        </w:tc>
        <w:tc>
          <w:tcPr>
            <w:tcW w:w="1279" w:type="dxa"/>
            <w:gridSpan w:val="2"/>
          </w:tcPr>
          <w:p w:rsidR="00E04E4F" w:rsidRDefault="00380074" w:rsidP="00E251F8">
            <w:pPr>
              <w:spacing w:after="13" w:line="266" w:lineRule="auto"/>
              <w:ind w:right="183"/>
              <w:rPr>
                <w:rFonts w:ascii="Times New Roman" w:eastAsia="Times New Roman" w:hAnsi="Times New Roman" w:cs="Times New Roman"/>
                <w:color w:val="000000"/>
                <w:sz w:val="24"/>
                <w:lang w:val="uk-UA" w:eastAsia="ru-RU"/>
              </w:rPr>
            </w:pPr>
            <w:r w:rsidRPr="00657CF3">
              <w:rPr>
                <w:rFonts w:ascii="Times New Roman" w:eastAsia="Times New Roman" w:hAnsi="Times New Roman" w:cs="Times New Roman"/>
                <w:color w:val="000000" w:themeColor="text1"/>
                <w:sz w:val="24"/>
                <w:lang w:val="uk-UA" w:eastAsia="ru-RU"/>
              </w:rPr>
              <w:t>111 702,13</w:t>
            </w:r>
          </w:p>
        </w:tc>
        <w:tc>
          <w:tcPr>
            <w:tcW w:w="1107" w:type="dxa"/>
          </w:tcPr>
          <w:p w:rsidR="00E04E4F" w:rsidRDefault="00E04E4F" w:rsidP="00603432">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603432" w:rsidRPr="00FF310B" w:rsidTr="00C83947">
        <w:tblPrEx>
          <w:tblLook w:val="04A0" w:firstRow="1" w:lastRow="0" w:firstColumn="1" w:lastColumn="0" w:noHBand="0" w:noVBand="1"/>
        </w:tblPrEx>
        <w:tc>
          <w:tcPr>
            <w:tcW w:w="701" w:type="dxa"/>
          </w:tcPr>
          <w:p w:rsidR="00222177" w:rsidRDefault="00603432" w:rsidP="00603432">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3</w:t>
            </w:r>
          </w:p>
        </w:tc>
        <w:tc>
          <w:tcPr>
            <w:tcW w:w="6395" w:type="dxa"/>
          </w:tcPr>
          <w:p w:rsidR="00222177" w:rsidRPr="00E04E4F" w:rsidRDefault="00222177" w:rsidP="00603432">
            <w:pPr>
              <w:spacing w:after="13" w:line="266" w:lineRule="auto"/>
              <w:ind w:right="183"/>
              <w:jc w:val="both"/>
              <w:rPr>
                <w:rFonts w:ascii="Times New Roman" w:eastAsia="Times New Roman" w:hAnsi="Times New Roman" w:cs="Times New Roman"/>
                <w:color w:val="000000"/>
                <w:sz w:val="24"/>
                <w:lang w:val="uk-UA" w:eastAsia="ru-RU"/>
              </w:rPr>
            </w:pPr>
            <w:r w:rsidRPr="00E04E4F">
              <w:rPr>
                <w:rFonts w:ascii="Times New Roman" w:eastAsia="Times New Roman" w:hAnsi="Times New Roman" w:cs="Times New Roman"/>
                <w:color w:val="000000"/>
                <w:sz w:val="24"/>
                <w:lang w:val="uk-UA" w:eastAsia="ru-RU"/>
              </w:rPr>
              <w:t xml:space="preserve">Витрати, пов’язані із веденням </w:t>
            </w:r>
            <w:r>
              <w:rPr>
                <w:rFonts w:ascii="Times New Roman" w:eastAsia="Times New Roman" w:hAnsi="Times New Roman" w:cs="Times New Roman"/>
                <w:color w:val="000000"/>
                <w:sz w:val="24"/>
                <w:lang w:val="uk-UA" w:eastAsia="ru-RU"/>
              </w:rPr>
              <w:t xml:space="preserve">обліку, підготовкою та </w:t>
            </w:r>
          </w:p>
          <w:p w:rsidR="00222177" w:rsidRPr="00222177" w:rsidRDefault="00222177" w:rsidP="00455D60">
            <w:pPr>
              <w:spacing w:after="45"/>
              <w:ind w:right="-60"/>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val="uk-UA" w:eastAsia="ru-RU"/>
              </w:rPr>
              <w:t>поданням звітності державним</w:t>
            </w:r>
            <w:r w:rsidR="00973F8A">
              <w:rPr>
                <w:rFonts w:ascii="Times New Roman" w:eastAsia="Times New Roman" w:hAnsi="Times New Roman" w:cs="Times New Roman"/>
                <w:color w:val="000000"/>
                <w:sz w:val="24"/>
                <w:lang w:val="uk-UA" w:eastAsia="ru-RU"/>
              </w:rPr>
              <w:t xml:space="preserve"> </w:t>
            </w:r>
            <w:r w:rsidRPr="00E04E4F">
              <w:rPr>
                <w:rFonts w:ascii="Times New Roman" w:eastAsia="Times New Roman" w:hAnsi="Times New Roman" w:cs="Times New Roman"/>
                <w:color w:val="000000"/>
                <w:sz w:val="24"/>
                <w:lang w:val="uk-UA" w:eastAsia="ru-RU"/>
              </w:rPr>
              <w:t>органам, гр</w:t>
            </w:r>
            <w:r w:rsidR="00E251F8">
              <w:rPr>
                <w:rFonts w:ascii="Times New Roman" w:eastAsia="Times New Roman" w:hAnsi="Times New Roman" w:cs="Times New Roman"/>
                <w:color w:val="000000"/>
                <w:sz w:val="24"/>
                <w:lang w:eastAsia="ru-RU"/>
              </w:rPr>
              <w:t xml:space="preserve">ивень: </w:t>
            </w:r>
            <w:r w:rsidR="00455D60">
              <w:rPr>
                <w:rFonts w:ascii="Times New Roman" w:eastAsia="Times New Roman" w:hAnsi="Times New Roman" w:cs="Times New Roman"/>
                <w:color w:val="000000"/>
                <w:sz w:val="24"/>
                <w:lang w:val="uk-UA" w:eastAsia="ru-RU"/>
              </w:rPr>
              <w:t>36,11</w:t>
            </w:r>
            <w:r w:rsidRPr="00784935">
              <w:rPr>
                <w:rFonts w:ascii="Times New Roman" w:eastAsia="Times New Roman" w:hAnsi="Times New Roman" w:cs="Times New Roman"/>
                <w:color w:val="000000"/>
                <w:sz w:val="24"/>
                <w:lang w:eastAsia="ru-RU"/>
              </w:rPr>
              <w:t xml:space="preserve"> грн.</w:t>
            </w:r>
            <w:r w:rsidR="00E251F8">
              <w:rPr>
                <w:rFonts w:ascii="Times New Roman" w:eastAsia="Times New Roman" w:hAnsi="Times New Roman" w:cs="Times New Roman"/>
                <w:color w:val="000000"/>
                <w:sz w:val="24"/>
                <w:lang w:val="uk-UA" w:eastAsia="ru-RU"/>
              </w:rPr>
              <w:t xml:space="preserve"> (</w:t>
            </w:r>
            <w:r w:rsidRPr="00784935">
              <w:rPr>
                <w:rFonts w:ascii="Times New Roman" w:eastAsia="Times New Roman" w:hAnsi="Times New Roman" w:cs="Times New Roman"/>
                <w:color w:val="000000"/>
                <w:sz w:val="24"/>
                <w:lang w:eastAsia="ru-RU"/>
              </w:rPr>
              <w:t>погодинна мі</w:t>
            </w:r>
            <w:r w:rsidR="00E251F8">
              <w:rPr>
                <w:rFonts w:ascii="Times New Roman" w:eastAsia="Times New Roman" w:hAnsi="Times New Roman" w:cs="Times New Roman"/>
                <w:color w:val="000000"/>
                <w:sz w:val="24"/>
                <w:lang w:eastAsia="ru-RU"/>
              </w:rPr>
              <w:t>німальна заробітна</w:t>
            </w:r>
            <w:r w:rsidR="00C2298B">
              <w:rPr>
                <w:rFonts w:ascii="Times New Roman" w:eastAsia="Times New Roman" w:hAnsi="Times New Roman" w:cs="Times New Roman"/>
                <w:color w:val="000000"/>
                <w:sz w:val="24"/>
                <w:lang w:eastAsia="ru-RU"/>
              </w:rPr>
              <w:t xml:space="preserve"> плата  у 2021</w:t>
            </w:r>
            <w:r w:rsidRPr="00784935">
              <w:rPr>
                <w:rFonts w:ascii="Times New Roman" w:eastAsia="Times New Roman" w:hAnsi="Times New Roman" w:cs="Times New Roman"/>
                <w:color w:val="000000"/>
                <w:sz w:val="24"/>
                <w:lang w:eastAsia="ru-RU"/>
              </w:rPr>
              <w:t xml:space="preserve"> р.</w:t>
            </w:r>
            <w:r w:rsidR="00E251F8">
              <w:rPr>
                <w:rFonts w:ascii="Times New Roman" w:eastAsia="Times New Roman" w:hAnsi="Times New Roman" w:cs="Times New Roman"/>
                <w:color w:val="000000"/>
                <w:sz w:val="24"/>
                <w:lang w:val="uk-UA" w:eastAsia="ru-RU"/>
              </w:rPr>
              <w:t xml:space="preserve">) </w:t>
            </w:r>
            <w:r w:rsidRPr="00784935">
              <w:rPr>
                <w:rFonts w:ascii="Times New Roman" w:eastAsia="Times New Roman" w:hAnsi="Times New Roman" w:cs="Times New Roman"/>
                <w:color w:val="000000"/>
                <w:sz w:val="24"/>
                <w:lang w:eastAsia="ru-RU"/>
              </w:rPr>
              <w:t>х 8 год. х 4</w:t>
            </w:r>
            <w:r w:rsidR="00E251F8">
              <w:rPr>
                <w:rFonts w:ascii="Times New Roman" w:eastAsia="Times New Roman" w:hAnsi="Times New Roman" w:cs="Times New Roman"/>
                <w:color w:val="000000"/>
                <w:sz w:val="24"/>
                <w:lang w:val="uk-UA" w:eastAsia="ru-RU"/>
              </w:rPr>
              <w:t xml:space="preserve"> </w:t>
            </w:r>
            <w:r w:rsidRPr="00784935">
              <w:rPr>
                <w:rFonts w:ascii="Times New Roman" w:eastAsia="Times New Roman" w:hAnsi="Times New Roman" w:cs="Times New Roman"/>
                <w:color w:val="000000"/>
                <w:sz w:val="24"/>
                <w:lang w:eastAsia="ru-RU"/>
              </w:rPr>
              <w:t xml:space="preserve">(раз на квартал) </w:t>
            </w:r>
          </w:p>
        </w:tc>
        <w:tc>
          <w:tcPr>
            <w:tcW w:w="1279" w:type="dxa"/>
            <w:gridSpan w:val="2"/>
          </w:tcPr>
          <w:p w:rsidR="00222177" w:rsidRDefault="00C2298B" w:rsidP="00603432">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1 155,52</w:t>
            </w:r>
          </w:p>
        </w:tc>
        <w:tc>
          <w:tcPr>
            <w:tcW w:w="1107" w:type="dxa"/>
          </w:tcPr>
          <w:p w:rsidR="00222177" w:rsidRDefault="00222177" w:rsidP="00603432">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973F8A" w:rsidRPr="00FF310B" w:rsidTr="00C83947">
        <w:tblPrEx>
          <w:tblLook w:val="04A0" w:firstRow="1" w:lastRow="0" w:firstColumn="1" w:lastColumn="0" w:noHBand="0" w:noVBand="1"/>
        </w:tblPrEx>
        <w:tc>
          <w:tcPr>
            <w:tcW w:w="701" w:type="dxa"/>
          </w:tcPr>
          <w:p w:rsidR="00973F8A" w:rsidRDefault="00603432" w:rsidP="00603432">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4</w:t>
            </w:r>
          </w:p>
        </w:tc>
        <w:tc>
          <w:tcPr>
            <w:tcW w:w="6395" w:type="dxa"/>
          </w:tcPr>
          <w:p w:rsidR="00973F8A" w:rsidRPr="00784935" w:rsidRDefault="00973F8A" w:rsidP="00603432">
            <w:pPr>
              <w:spacing w:after="13" w:line="266" w:lineRule="auto"/>
              <w:ind w:right="-58"/>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пов’язані з адмініструванням заходів  </w:t>
            </w:r>
            <w:r w:rsidRPr="00784935">
              <w:rPr>
                <w:rFonts w:ascii="Times New Roman" w:eastAsia="Times New Roman" w:hAnsi="Times New Roman" w:cs="Times New Roman"/>
                <w:color w:val="000000"/>
                <w:sz w:val="24"/>
                <w:lang w:eastAsia="ru-RU"/>
              </w:rPr>
              <w:tab/>
              <w:t xml:space="preserve"> </w:t>
            </w:r>
          </w:p>
          <w:p w:rsidR="00973F8A" w:rsidRPr="00973F8A" w:rsidRDefault="00973F8A" w:rsidP="003D272A">
            <w:pPr>
              <w:spacing w:after="38" w:line="266" w:lineRule="auto"/>
              <w:ind w:right="-5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державного нагляду (контролю)</w:t>
            </w:r>
            <w:r w:rsidRPr="00784935">
              <w:rPr>
                <w:rFonts w:ascii="Times New Roman" w:eastAsia="Times New Roman" w:hAnsi="Times New Roman" w:cs="Times New Roman"/>
                <w:color w:val="000000"/>
                <w:sz w:val="24"/>
                <w:lang w:eastAsia="ru-RU"/>
              </w:rPr>
              <w:t>(перевірок, штрафних санкцій, виконання р</w:t>
            </w:r>
            <w:r w:rsidR="003D272A">
              <w:rPr>
                <w:rFonts w:ascii="Times New Roman" w:eastAsia="Times New Roman" w:hAnsi="Times New Roman" w:cs="Times New Roman"/>
                <w:color w:val="000000"/>
                <w:sz w:val="24"/>
                <w:lang w:eastAsia="ru-RU"/>
              </w:rPr>
              <w:t xml:space="preserve">ішень/ приписів тощо), гривень </w:t>
            </w:r>
          </w:p>
        </w:tc>
        <w:tc>
          <w:tcPr>
            <w:tcW w:w="1279" w:type="dxa"/>
            <w:gridSpan w:val="2"/>
          </w:tcPr>
          <w:p w:rsidR="00973F8A" w:rsidRDefault="00973F8A" w:rsidP="00603432">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107" w:type="dxa"/>
          </w:tcPr>
          <w:p w:rsidR="00973F8A" w:rsidRDefault="00973F8A" w:rsidP="00603432">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3C6D33" w:rsidRPr="00FF310B" w:rsidTr="00C83947">
        <w:tblPrEx>
          <w:tblLook w:val="04A0" w:firstRow="1" w:lastRow="0" w:firstColumn="1" w:lastColumn="0" w:noHBand="0" w:noVBand="1"/>
        </w:tblPrEx>
        <w:tc>
          <w:tcPr>
            <w:tcW w:w="701" w:type="dxa"/>
          </w:tcPr>
          <w:p w:rsidR="003C6D33" w:rsidRDefault="00603432" w:rsidP="00603432">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5</w:t>
            </w:r>
          </w:p>
        </w:tc>
        <w:tc>
          <w:tcPr>
            <w:tcW w:w="6395" w:type="dxa"/>
          </w:tcPr>
          <w:p w:rsidR="003C6D33" w:rsidRPr="003C6D33" w:rsidRDefault="003C6D33" w:rsidP="003D272A">
            <w:pPr>
              <w:spacing w:after="45" w:line="266" w:lineRule="auto"/>
              <w:jc w:val="both"/>
              <w:rPr>
                <w:rFonts w:ascii="Times New Roman" w:eastAsia="Times New Roman" w:hAnsi="Times New Roman" w:cs="Times New Roman"/>
                <w:color w:val="000000"/>
                <w:sz w:val="24"/>
                <w:lang w:val="uk-UA" w:eastAsia="ru-RU"/>
              </w:rPr>
            </w:pPr>
            <w:r w:rsidRPr="003C6D33">
              <w:rPr>
                <w:rFonts w:ascii="Times New Roman" w:eastAsia="Times New Roman" w:hAnsi="Times New Roman" w:cs="Times New Roman"/>
                <w:color w:val="000000"/>
                <w:sz w:val="24"/>
                <w:lang w:val="uk-UA"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w:t>
            </w:r>
            <w:r w:rsidR="003D272A">
              <w:rPr>
                <w:rFonts w:ascii="Times New Roman" w:eastAsia="Times New Roman" w:hAnsi="Times New Roman" w:cs="Times New Roman"/>
                <w:color w:val="000000"/>
                <w:sz w:val="24"/>
                <w:lang w:val="uk-UA" w:eastAsia="ru-RU"/>
              </w:rPr>
              <w:t xml:space="preserve">вень </w:t>
            </w:r>
          </w:p>
        </w:tc>
        <w:tc>
          <w:tcPr>
            <w:tcW w:w="1279" w:type="dxa"/>
            <w:gridSpan w:val="2"/>
          </w:tcPr>
          <w:p w:rsidR="003C6D33" w:rsidRDefault="003C6D33" w:rsidP="00603432">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107" w:type="dxa"/>
          </w:tcPr>
          <w:p w:rsidR="003C6D33" w:rsidRDefault="003C6D33" w:rsidP="00603432">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3C6D33" w:rsidRPr="00FF310B" w:rsidTr="00C83947">
        <w:tblPrEx>
          <w:tblLook w:val="04A0" w:firstRow="1" w:lastRow="0" w:firstColumn="1" w:lastColumn="0" w:noHBand="0" w:noVBand="1"/>
        </w:tblPrEx>
        <w:tc>
          <w:tcPr>
            <w:tcW w:w="701" w:type="dxa"/>
          </w:tcPr>
          <w:p w:rsidR="003C6D33" w:rsidRDefault="00603432" w:rsidP="00603432">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6</w:t>
            </w:r>
          </w:p>
        </w:tc>
        <w:tc>
          <w:tcPr>
            <w:tcW w:w="6395" w:type="dxa"/>
          </w:tcPr>
          <w:p w:rsidR="003C6D33" w:rsidRPr="003C6D33" w:rsidRDefault="003C6D33" w:rsidP="003D272A">
            <w:pPr>
              <w:spacing w:after="36"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Витрати на оборотні а</w:t>
            </w:r>
            <w:r>
              <w:rPr>
                <w:rFonts w:ascii="Times New Roman" w:eastAsia="Times New Roman" w:hAnsi="Times New Roman" w:cs="Times New Roman"/>
                <w:color w:val="000000"/>
                <w:sz w:val="24"/>
                <w:lang w:eastAsia="ru-RU"/>
              </w:rPr>
              <w:t xml:space="preserve">ктиви (матеріали, канцелярські </w:t>
            </w:r>
            <w:r w:rsidR="003D272A">
              <w:rPr>
                <w:rFonts w:ascii="Times New Roman" w:eastAsia="Times New Roman" w:hAnsi="Times New Roman" w:cs="Times New Roman"/>
                <w:color w:val="000000"/>
                <w:sz w:val="24"/>
                <w:lang w:eastAsia="ru-RU"/>
              </w:rPr>
              <w:t xml:space="preserve">товари тощо), гривень </w:t>
            </w:r>
          </w:p>
        </w:tc>
        <w:tc>
          <w:tcPr>
            <w:tcW w:w="1279" w:type="dxa"/>
            <w:gridSpan w:val="2"/>
          </w:tcPr>
          <w:p w:rsidR="003C6D33" w:rsidRPr="003C6D33" w:rsidRDefault="003C6D33" w:rsidP="00603432">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107" w:type="dxa"/>
          </w:tcPr>
          <w:p w:rsidR="003C6D33" w:rsidRDefault="003C6D33" w:rsidP="00603432">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3C6D33" w:rsidRPr="00FF310B" w:rsidTr="00C83947">
        <w:tblPrEx>
          <w:tblLook w:val="04A0" w:firstRow="1" w:lastRow="0" w:firstColumn="1" w:lastColumn="0" w:noHBand="0" w:noVBand="1"/>
        </w:tblPrEx>
        <w:tc>
          <w:tcPr>
            <w:tcW w:w="701" w:type="dxa"/>
          </w:tcPr>
          <w:p w:rsidR="003C6D33" w:rsidRDefault="00603432" w:rsidP="00603432">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7</w:t>
            </w:r>
          </w:p>
        </w:tc>
        <w:tc>
          <w:tcPr>
            <w:tcW w:w="6395" w:type="dxa"/>
          </w:tcPr>
          <w:p w:rsidR="003C6D33" w:rsidRPr="00784935" w:rsidRDefault="00D52894" w:rsidP="00603432">
            <w:pPr>
              <w:spacing w:after="36"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пов’язані </w:t>
            </w:r>
            <w:r>
              <w:rPr>
                <w:rFonts w:ascii="Times New Roman" w:eastAsia="Times New Roman" w:hAnsi="Times New Roman" w:cs="Times New Roman"/>
                <w:color w:val="000000"/>
                <w:sz w:val="24"/>
                <w:lang w:eastAsia="ru-RU"/>
              </w:rPr>
              <w:t>із наймом додаткового персоналу</w:t>
            </w:r>
          </w:p>
        </w:tc>
        <w:tc>
          <w:tcPr>
            <w:tcW w:w="1279" w:type="dxa"/>
            <w:gridSpan w:val="2"/>
          </w:tcPr>
          <w:p w:rsidR="003C6D33" w:rsidRPr="00D52894" w:rsidRDefault="00D52894" w:rsidP="00603432">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107" w:type="dxa"/>
          </w:tcPr>
          <w:p w:rsidR="003C6D33" w:rsidRDefault="00D52894" w:rsidP="00603432">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D52894" w:rsidRPr="00FF310B" w:rsidTr="00C83947">
        <w:tblPrEx>
          <w:tblLook w:val="04A0" w:firstRow="1" w:lastRow="0" w:firstColumn="1" w:lastColumn="0" w:noHBand="0" w:noVBand="1"/>
        </w:tblPrEx>
        <w:tc>
          <w:tcPr>
            <w:tcW w:w="701" w:type="dxa"/>
          </w:tcPr>
          <w:p w:rsidR="00D52894" w:rsidRDefault="00603432" w:rsidP="00603432">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8</w:t>
            </w:r>
          </w:p>
        </w:tc>
        <w:tc>
          <w:tcPr>
            <w:tcW w:w="6395" w:type="dxa"/>
          </w:tcPr>
          <w:p w:rsidR="00D52894" w:rsidRPr="00D52894" w:rsidRDefault="00D52894" w:rsidP="00603432">
            <w:pPr>
              <w:spacing w:after="13" w:line="266" w:lineRule="auto"/>
              <w:ind w:right="183"/>
              <w:jc w:val="both"/>
              <w:rPr>
                <w:rFonts w:ascii="Times New Roman" w:eastAsia="Times New Roman" w:hAnsi="Times New Roman" w:cs="Times New Roman"/>
                <w:color w:val="000000"/>
                <w:sz w:val="24"/>
                <w:lang w:eastAsia="ru-RU"/>
              </w:rPr>
            </w:pPr>
            <w:r w:rsidRPr="00D52894">
              <w:rPr>
                <w:rFonts w:ascii="Times New Roman" w:eastAsia="Times New Roman" w:hAnsi="Times New Roman" w:cs="Times New Roman"/>
                <w:color w:val="000000"/>
                <w:sz w:val="24"/>
                <w:lang w:eastAsia="ru-RU"/>
              </w:rPr>
              <w:t xml:space="preserve">Інше (часові витрати </w:t>
            </w:r>
            <w:r>
              <w:rPr>
                <w:rFonts w:ascii="Times New Roman" w:eastAsia="Times New Roman" w:hAnsi="Times New Roman" w:cs="Times New Roman"/>
                <w:color w:val="000000"/>
                <w:sz w:val="24"/>
                <w:lang w:eastAsia="ru-RU"/>
              </w:rPr>
              <w:t xml:space="preserve">на сплату податків та зборів), </w:t>
            </w:r>
            <w:r w:rsidRPr="00D52894">
              <w:rPr>
                <w:rFonts w:ascii="Times New Roman" w:eastAsia="Times New Roman" w:hAnsi="Times New Roman" w:cs="Times New Roman"/>
                <w:color w:val="000000"/>
                <w:sz w:val="24"/>
                <w:lang w:eastAsia="ru-RU"/>
              </w:rPr>
              <w:t>гривень</w:t>
            </w:r>
            <w:r w:rsidR="00E251F8">
              <w:rPr>
                <w:rFonts w:ascii="Times New Roman" w:eastAsia="Times New Roman" w:hAnsi="Times New Roman" w:cs="Times New Roman"/>
                <w:color w:val="000000"/>
                <w:sz w:val="24"/>
                <w:lang w:val="uk-UA" w:eastAsia="ru-RU"/>
              </w:rPr>
              <w:t xml:space="preserve">: </w:t>
            </w:r>
            <w:r w:rsidR="00C2298B">
              <w:rPr>
                <w:rFonts w:ascii="Times New Roman" w:eastAsia="Times New Roman" w:hAnsi="Times New Roman" w:cs="Times New Roman"/>
                <w:color w:val="000000"/>
                <w:sz w:val="24"/>
                <w:lang w:val="uk-UA" w:eastAsia="ru-RU"/>
              </w:rPr>
              <w:t>36,11</w:t>
            </w:r>
            <w:r w:rsidRPr="00D52894">
              <w:rPr>
                <w:rFonts w:ascii="Times New Roman" w:eastAsia="Times New Roman" w:hAnsi="Times New Roman" w:cs="Times New Roman"/>
                <w:color w:val="000000"/>
                <w:sz w:val="24"/>
                <w:lang w:eastAsia="ru-RU"/>
              </w:rPr>
              <w:t xml:space="preserve"> грн.</w:t>
            </w:r>
            <w:r w:rsidR="00C2298B">
              <w:rPr>
                <w:rFonts w:ascii="Times New Roman" w:eastAsia="Times New Roman" w:hAnsi="Times New Roman" w:cs="Times New Roman"/>
                <w:color w:val="000000"/>
                <w:sz w:val="24"/>
                <w:lang w:val="uk-UA" w:eastAsia="ru-RU"/>
              </w:rPr>
              <w:t xml:space="preserve"> </w:t>
            </w:r>
            <w:r w:rsidRPr="00D52894">
              <w:rPr>
                <w:rFonts w:ascii="Times New Roman" w:eastAsia="Times New Roman" w:hAnsi="Times New Roman" w:cs="Times New Roman"/>
                <w:color w:val="000000"/>
                <w:sz w:val="24"/>
                <w:lang w:eastAsia="ru-RU"/>
              </w:rPr>
              <w:t xml:space="preserve">(погодинна мінімальна заробітна </w:t>
            </w:r>
          </w:p>
          <w:p w:rsidR="00D52894" w:rsidRPr="00784935" w:rsidRDefault="00C2298B" w:rsidP="00603432">
            <w:pPr>
              <w:spacing w:after="36" w:line="266" w:lineRule="auto"/>
              <w:ind w:right="183"/>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плата у 2021</w:t>
            </w:r>
            <w:r w:rsidR="00D52894" w:rsidRPr="00784935">
              <w:rPr>
                <w:rFonts w:ascii="Times New Roman" w:eastAsia="Times New Roman" w:hAnsi="Times New Roman" w:cs="Times New Roman"/>
                <w:color w:val="000000"/>
                <w:sz w:val="24"/>
                <w:lang w:eastAsia="ru-RU"/>
              </w:rPr>
              <w:t xml:space="preserve"> р.</w:t>
            </w:r>
            <w:r w:rsidR="00E251F8">
              <w:rPr>
                <w:rFonts w:ascii="Times New Roman" w:eastAsia="Times New Roman" w:hAnsi="Times New Roman" w:cs="Times New Roman"/>
                <w:color w:val="000000"/>
                <w:sz w:val="24"/>
                <w:lang w:val="uk-UA" w:eastAsia="ru-RU"/>
              </w:rPr>
              <w:t xml:space="preserve">) </w:t>
            </w:r>
            <w:r w:rsidR="00D52894" w:rsidRPr="00784935">
              <w:rPr>
                <w:rFonts w:ascii="Times New Roman" w:eastAsia="Times New Roman" w:hAnsi="Times New Roman" w:cs="Times New Roman"/>
                <w:color w:val="000000"/>
                <w:sz w:val="24"/>
                <w:lang w:eastAsia="ru-RU"/>
              </w:rPr>
              <w:t>х 2 год. х 4</w:t>
            </w:r>
            <w:r w:rsidR="00E251F8">
              <w:rPr>
                <w:rFonts w:ascii="Times New Roman" w:eastAsia="Times New Roman" w:hAnsi="Times New Roman" w:cs="Times New Roman"/>
                <w:color w:val="000000"/>
                <w:sz w:val="24"/>
                <w:lang w:val="uk-UA" w:eastAsia="ru-RU"/>
              </w:rPr>
              <w:t xml:space="preserve"> </w:t>
            </w:r>
            <w:r w:rsidR="00D52894" w:rsidRPr="00784935">
              <w:rPr>
                <w:rFonts w:ascii="Times New Roman" w:eastAsia="Times New Roman" w:hAnsi="Times New Roman" w:cs="Times New Roman"/>
                <w:color w:val="000000"/>
                <w:sz w:val="24"/>
                <w:lang w:eastAsia="ru-RU"/>
              </w:rPr>
              <w:t>(раз на квартал)</w:t>
            </w:r>
          </w:p>
        </w:tc>
        <w:tc>
          <w:tcPr>
            <w:tcW w:w="1279" w:type="dxa"/>
            <w:gridSpan w:val="2"/>
          </w:tcPr>
          <w:p w:rsidR="00D52894" w:rsidRDefault="0067618E" w:rsidP="00603432">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288,88</w:t>
            </w:r>
          </w:p>
        </w:tc>
        <w:tc>
          <w:tcPr>
            <w:tcW w:w="1107" w:type="dxa"/>
          </w:tcPr>
          <w:p w:rsidR="00D52894" w:rsidRDefault="00D52894" w:rsidP="00603432">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065C6B" w:rsidRPr="00FF310B" w:rsidTr="00C83947">
        <w:tblPrEx>
          <w:tblLook w:val="04A0" w:firstRow="1" w:lastRow="0" w:firstColumn="1" w:lastColumn="0" w:noHBand="0" w:noVBand="1"/>
        </w:tblPrEx>
        <w:tc>
          <w:tcPr>
            <w:tcW w:w="7096" w:type="dxa"/>
            <w:gridSpan w:val="2"/>
          </w:tcPr>
          <w:p w:rsidR="00065C6B" w:rsidRPr="00D52894" w:rsidRDefault="00065C6B" w:rsidP="00603432">
            <w:pPr>
              <w:spacing w:after="37" w:line="266" w:lineRule="auto"/>
              <w:ind w:left="-90"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РАЗОМ (сума рядків:</w:t>
            </w:r>
            <w:r w:rsidR="00AA6769">
              <w:rPr>
                <w:rFonts w:ascii="Times New Roman" w:eastAsia="Times New Roman" w:hAnsi="Times New Roman" w:cs="Times New Roman"/>
                <w:color w:val="000000"/>
                <w:sz w:val="24"/>
                <w:lang w:eastAsia="ru-RU"/>
              </w:rPr>
              <w:t xml:space="preserve"> 1 + 2 + 3 + 4 + 5 + 6 + 7 + 8)</w:t>
            </w:r>
          </w:p>
        </w:tc>
        <w:tc>
          <w:tcPr>
            <w:tcW w:w="1279" w:type="dxa"/>
            <w:gridSpan w:val="2"/>
          </w:tcPr>
          <w:p w:rsidR="00065C6B" w:rsidRPr="00D52894" w:rsidRDefault="0067618E" w:rsidP="00603432">
            <w:pPr>
              <w:spacing w:after="13" w:line="266" w:lineRule="auto"/>
              <w:ind w:right="183"/>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113 146,53</w:t>
            </w:r>
          </w:p>
        </w:tc>
        <w:tc>
          <w:tcPr>
            <w:tcW w:w="1107" w:type="dxa"/>
          </w:tcPr>
          <w:p w:rsidR="00065C6B" w:rsidRDefault="00065C6B" w:rsidP="00603432">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065C6B" w:rsidRPr="00FF310B" w:rsidTr="00C83947">
        <w:tblPrEx>
          <w:tblLook w:val="04A0" w:firstRow="1" w:lastRow="0" w:firstColumn="1" w:lastColumn="0" w:noHBand="0" w:noVBand="1"/>
        </w:tblPrEx>
        <w:tc>
          <w:tcPr>
            <w:tcW w:w="7096" w:type="dxa"/>
            <w:gridSpan w:val="2"/>
          </w:tcPr>
          <w:p w:rsidR="00065C6B" w:rsidRPr="00784935" w:rsidRDefault="00065C6B" w:rsidP="00603432">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Кількість суб’є</w:t>
            </w:r>
            <w:r>
              <w:rPr>
                <w:rFonts w:ascii="Times New Roman" w:eastAsia="Times New Roman" w:hAnsi="Times New Roman" w:cs="Times New Roman"/>
                <w:color w:val="000000"/>
                <w:sz w:val="24"/>
                <w:lang w:eastAsia="ru-RU"/>
              </w:rPr>
              <w:t>ктів господарювання великого та</w:t>
            </w:r>
            <w:r w:rsidRPr="00784935">
              <w:rPr>
                <w:rFonts w:ascii="Times New Roman" w:eastAsia="Times New Roman" w:hAnsi="Times New Roman" w:cs="Times New Roman"/>
                <w:color w:val="000000"/>
                <w:sz w:val="24"/>
                <w:lang w:eastAsia="ru-RU"/>
              </w:rPr>
              <w:t xml:space="preserve"> </w:t>
            </w:r>
          </w:p>
          <w:p w:rsidR="00065C6B" w:rsidRPr="00784935" w:rsidRDefault="00065C6B" w:rsidP="00603432">
            <w:pPr>
              <w:spacing w:after="13" w:line="266" w:lineRule="auto"/>
              <w:ind w:right="1523"/>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val="uk-UA" w:eastAsia="ru-RU"/>
              </w:rPr>
              <w:t>с</w:t>
            </w:r>
            <w:r w:rsidRPr="00784935">
              <w:rPr>
                <w:rFonts w:ascii="Times New Roman" w:eastAsia="Times New Roman" w:hAnsi="Times New Roman" w:cs="Times New Roman"/>
                <w:color w:val="000000"/>
                <w:sz w:val="24"/>
                <w:lang w:eastAsia="ru-RU"/>
              </w:rPr>
              <w:t xml:space="preserve">ереднього підприємництва, на яких буде поширено регулювання, одиниць </w:t>
            </w:r>
          </w:p>
        </w:tc>
        <w:tc>
          <w:tcPr>
            <w:tcW w:w="1279" w:type="dxa"/>
            <w:gridSpan w:val="2"/>
          </w:tcPr>
          <w:p w:rsidR="00065C6B" w:rsidRPr="00D52894" w:rsidRDefault="00E251F8" w:rsidP="00603432">
            <w:pPr>
              <w:spacing w:after="13" w:line="266" w:lineRule="auto"/>
              <w:ind w:right="183"/>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w:t>
            </w:r>
          </w:p>
        </w:tc>
        <w:tc>
          <w:tcPr>
            <w:tcW w:w="1107" w:type="dxa"/>
          </w:tcPr>
          <w:p w:rsidR="00065C6B" w:rsidRDefault="00065C6B" w:rsidP="00603432">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065C6B" w:rsidRPr="00FF310B" w:rsidTr="00C83947">
        <w:tblPrEx>
          <w:tblLook w:val="04A0" w:firstRow="1" w:lastRow="0" w:firstColumn="1" w:lastColumn="0" w:noHBand="0" w:noVBand="1"/>
        </w:tblPrEx>
        <w:tc>
          <w:tcPr>
            <w:tcW w:w="7096" w:type="dxa"/>
            <w:gridSpan w:val="2"/>
          </w:tcPr>
          <w:p w:rsidR="00065C6B" w:rsidRPr="00784935" w:rsidRDefault="00065C6B" w:rsidP="00603432">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lastRenderedPageBreak/>
              <w:t>Сумарні витрати суб’єктів господа</w:t>
            </w:r>
            <w:r w:rsidR="001A045C">
              <w:rPr>
                <w:rFonts w:ascii="Times New Roman" w:eastAsia="Times New Roman" w:hAnsi="Times New Roman" w:cs="Times New Roman"/>
                <w:color w:val="000000"/>
                <w:sz w:val="24"/>
                <w:lang w:eastAsia="ru-RU"/>
              </w:rPr>
              <w:t xml:space="preserve">рювання великого та середнього </w:t>
            </w:r>
            <w:r w:rsidRPr="00784935">
              <w:rPr>
                <w:rFonts w:ascii="Times New Roman" w:eastAsia="Times New Roman" w:hAnsi="Times New Roman" w:cs="Times New Roman"/>
                <w:color w:val="000000"/>
                <w:sz w:val="24"/>
                <w:lang w:eastAsia="ru-RU"/>
              </w:rPr>
              <w:t>підприємни</w:t>
            </w:r>
            <w:r>
              <w:rPr>
                <w:rFonts w:ascii="Times New Roman" w:eastAsia="Times New Roman" w:hAnsi="Times New Roman" w:cs="Times New Roman"/>
                <w:color w:val="000000"/>
                <w:sz w:val="24"/>
                <w:lang w:eastAsia="ru-RU"/>
              </w:rPr>
              <w:t xml:space="preserve">цтва, на виконання регулювання </w:t>
            </w:r>
            <w:r w:rsidRPr="00784935">
              <w:rPr>
                <w:rFonts w:ascii="Times New Roman" w:eastAsia="Times New Roman" w:hAnsi="Times New Roman" w:cs="Times New Roman"/>
                <w:color w:val="000000"/>
                <w:sz w:val="24"/>
                <w:lang w:eastAsia="ru-RU"/>
              </w:rPr>
              <w:t>(вартість регулювання)</w:t>
            </w:r>
            <w:r>
              <w:rPr>
                <w:rFonts w:ascii="Times New Roman" w:eastAsia="Times New Roman" w:hAnsi="Times New Roman" w:cs="Times New Roman"/>
                <w:color w:val="000000"/>
                <w:sz w:val="24"/>
                <w:lang w:eastAsia="ru-RU"/>
              </w:rPr>
              <w:t xml:space="preserve"> (рядок 9 х рядок 10), гривень </w:t>
            </w:r>
          </w:p>
        </w:tc>
        <w:tc>
          <w:tcPr>
            <w:tcW w:w="1279" w:type="dxa"/>
            <w:gridSpan w:val="2"/>
          </w:tcPr>
          <w:p w:rsidR="00065C6B" w:rsidRDefault="001A045C" w:rsidP="005739A6">
            <w:pPr>
              <w:spacing w:after="13" w:line="266" w:lineRule="auto"/>
              <w:ind w:right="183"/>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1 018 318,77</w:t>
            </w:r>
          </w:p>
        </w:tc>
        <w:tc>
          <w:tcPr>
            <w:tcW w:w="1107" w:type="dxa"/>
          </w:tcPr>
          <w:p w:rsidR="00065C6B" w:rsidRDefault="00065C6B" w:rsidP="00603432">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bl>
    <w:p w:rsidR="003D272A" w:rsidRPr="003D272A" w:rsidRDefault="003D272A" w:rsidP="00065C6B">
      <w:pPr>
        <w:spacing w:after="36" w:line="266" w:lineRule="auto"/>
        <w:ind w:right="2243"/>
        <w:jc w:val="both"/>
        <w:rPr>
          <w:rFonts w:ascii="Times New Roman" w:eastAsia="Times New Roman" w:hAnsi="Times New Roman" w:cs="Times New Roman"/>
          <w:color w:val="000000"/>
          <w:sz w:val="24"/>
          <w:lang w:val="uk-UA" w:eastAsia="ru-RU"/>
        </w:rPr>
      </w:pPr>
    </w:p>
    <w:p w:rsidR="00784935" w:rsidRDefault="00784935" w:rsidP="00065C6B">
      <w:pPr>
        <w:spacing w:after="36" w:line="266" w:lineRule="auto"/>
        <w:ind w:right="2243"/>
        <w:jc w:val="both"/>
        <w:rPr>
          <w:rFonts w:ascii="Times New Roman" w:eastAsia="Times New Roman" w:hAnsi="Times New Roman" w:cs="Times New Roman"/>
          <w:color w:val="000000"/>
          <w:sz w:val="24"/>
          <w:lang w:eastAsia="ru-RU"/>
        </w:rPr>
      </w:pPr>
      <w:r w:rsidRPr="00975974">
        <w:rPr>
          <w:rFonts w:ascii="Times New Roman" w:eastAsia="Times New Roman" w:hAnsi="Times New Roman" w:cs="Times New Roman"/>
          <w:color w:val="000000"/>
          <w:sz w:val="24"/>
          <w:lang w:eastAsia="ru-RU"/>
        </w:rPr>
        <w:t xml:space="preserve">* - показник за </w:t>
      </w:r>
      <w:r w:rsidR="003D272A" w:rsidRPr="00975974">
        <w:rPr>
          <w:rFonts w:ascii="Times New Roman" w:eastAsia="Times New Roman" w:hAnsi="Times New Roman" w:cs="Times New Roman"/>
          <w:color w:val="000000"/>
          <w:sz w:val="24"/>
          <w:lang w:eastAsia="ru-RU"/>
        </w:rPr>
        <w:t xml:space="preserve">5 років не обраховується, оскільки регуляторний акт </w:t>
      </w:r>
      <w:r w:rsidRPr="00975974">
        <w:rPr>
          <w:rFonts w:ascii="Times New Roman" w:eastAsia="Times New Roman" w:hAnsi="Times New Roman" w:cs="Times New Roman"/>
          <w:color w:val="000000"/>
          <w:sz w:val="24"/>
          <w:lang w:eastAsia="ru-RU"/>
        </w:rPr>
        <w:t>приймається на один рік.</w:t>
      </w:r>
      <w:r w:rsidRPr="00784935">
        <w:rPr>
          <w:rFonts w:ascii="Times New Roman" w:eastAsia="Times New Roman" w:hAnsi="Times New Roman" w:cs="Times New Roman"/>
          <w:color w:val="000000"/>
          <w:sz w:val="24"/>
          <w:lang w:eastAsia="ru-RU"/>
        </w:rPr>
        <w:t xml:space="preserve"> </w:t>
      </w:r>
    </w:p>
    <w:p w:rsidR="00784935" w:rsidRDefault="00784935" w:rsidP="00E251F8">
      <w:pPr>
        <w:spacing w:after="13" w:line="266" w:lineRule="auto"/>
        <w:ind w:right="183"/>
        <w:jc w:val="center"/>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Розрахунок відповідних витрат на одного суб’єкта господарювання</w:t>
      </w:r>
    </w:p>
    <w:tbl>
      <w:tblPr>
        <w:tblStyle w:val="af"/>
        <w:tblW w:w="9493" w:type="dxa"/>
        <w:tblLayout w:type="fixed"/>
        <w:tblLook w:val="04A0" w:firstRow="1" w:lastRow="0" w:firstColumn="1" w:lastColumn="0" w:noHBand="0" w:noVBand="1"/>
      </w:tblPr>
      <w:tblGrid>
        <w:gridCol w:w="5240"/>
        <w:gridCol w:w="1276"/>
        <w:gridCol w:w="1559"/>
        <w:gridCol w:w="1418"/>
      </w:tblGrid>
      <w:tr w:rsidR="00E251F8" w:rsidTr="00A62558">
        <w:tc>
          <w:tcPr>
            <w:tcW w:w="5240" w:type="dxa"/>
          </w:tcPr>
          <w:p w:rsidR="00E251F8" w:rsidRPr="00E251F8" w:rsidRDefault="00E251F8"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Вид витрат</w:t>
            </w:r>
          </w:p>
        </w:tc>
        <w:tc>
          <w:tcPr>
            <w:tcW w:w="1276" w:type="dxa"/>
          </w:tcPr>
          <w:p w:rsidR="00E251F8" w:rsidRPr="00E251F8" w:rsidRDefault="00E251F8"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У перший рік</w:t>
            </w:r>
          </w:p>
        </w:tc>
        <w:tc>
          <w:tcPr>
            <w:tcW w:w="1559" w:type="dxa"/>
          </w:tcPr>
          <w:p w:rsidR="00E251F8" w:rsidRPr="00E251F8" w:rsidRDefault="00E251F8"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Періодичні (за рік)</w:t>
            </w:r>
          </w:p>
        </w:tc>
        <w:tc>
          <w:tcPr>
            <w:tcW w:w="1418" w:type="dxa"/>
          </w:tcPr>
          <w:p w:rsidR="00E251F8" w:rsidRPr="00E251F8" w:rsidRDefault="00E251F8"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на п’ять років</w:t>
            </w:r>
          </w:p>
        </w:tc>
      </w:tr>
      <w:tr w:rsidR="00E251F8" w:rsidTr="00A62558">
        <w:tc>
          <w:tcPr>
            <w:tcW w:w="5240" w:type="dxa"/>
          </w:tcPr>
          <w:p w:rsidR="00E251F8" w:rsidRPr="00E251F8" w:rsidRDefault="00E251F8" w:rsidP="00A62558">
            <w:pPr>
              <w:spacing w:after="13" w:line="266" w:lineRule="auto"/>
              <w:ind w:right="183"/>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на</w:t>
            </w:r>
            <w:r w:rsidR="00657976">
              <w:rPr>
                <w:rFonts w:ascii="Times New Roman" w:eastAsia="Times New Roman" w:hAnsi="Times New Roman" w:cs="Times New Roman"/>
                <w:color w:val="000000"/>
                <w:sz w:val="24"/>
                <w:lang w:val="uk-UA" w:eastAsia="ru-RU"/>
              </w:rPr>
              <w:t xml:space="preserve"> придбання основних фондів, обладнання та приладів, сервісне обслуговування, навчання/підвищення кваліфікації персоналу тощо</w:t>
            </w:r>
          </w:p>
        </w:tc>
        <w:tc>
          <w:tcPr>
            <w:tcW w:w="1276" w:type="dxa"/>
          </w:tcPr>
          <w:p w:rsidR="00E251F8" w:rsidRPr="00E251F8" w:rsidRDefault="00E251F8"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559" w:type="dxa"/>
          </w:tcPr>
          <w:p w:rsidR="00E251F8" w:rsidRPr="00E251F8" w:rsidRDefault="00E251F8"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418" w:type="dxa"/>
          </w:tcPr>
          <w:p w:rsidR="00E251F8" w:rsidRPr="00E251F8" w:rsidRDefault="00E251F8"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bl>
    <w:p w:rsidR="00E251F8" w:rsidRDefault="00E251F8" w:rsidP="00E251F8">
      <w:pPr>
        <w:spacing w:after="13" w:line="266" w:lineRule="auto"/>
        <w:ind w:right="183"/>
        <w:jc w:val="center"/>
        <w:rPr>
          <w:rFonts w:ascii="Times New Roman" w:eastAsia="Times New Roman" w:hAnsi="Times New Roman" w:cs="Times New Roman"/>
          <w:color w:val="000000"/>
          <w:sz w:val="24"/>
          <w:lang w:eastAsia="ru-RU"/>
        </w:rPr>
      </w:pPr>
    </w:p>
    <w:tbl>
      <w:tblPr>
        <w:tblStyle w:val="af"/>
        <w:tblW w:w="9493" w:type="dxa"/>
        <w:tblLayout w:type="fixed"/>
        <w:tblLook w:val="04A0" w:firstRow="1" w:lastRow="0" w:firstColumn="1" w:lastColumn="0" w:noHBand="0" w:noVBand="1"/>
      </w:tblPr>
      <w:tblGrid>
        <w:gridCol w:w="5240"/>
        <w:gridCol w:w="2268"/>
        <w:gridCol w:w="1985"/>
      </w:tblGrid>
      <w:tr w:rsidR="00657976" w:rsidTr="000364D8">
        <w:tc>
          <w:tcPr>
            <w:tcW w:w="5240" w:type="dxa"/>
          </w:tcPr>
          <w:p w:rsidR="00657976" w:rsidRPr="00657976" w:rsidRDefault="00657976"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Вид витрат</w:t>
            </w:r>
          </w:p>
        </w:tc>
        <w:tc>
          <w:tcPr>
            <w:tcW w:w="2268" w:type="dxa"/>
          </w:tcPr>
          <w:p w:rsidR="00657976" w:rsidRPr="00657976" w:rsidRDefault="00657976"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на сплату податків та зборів (змінених/нововведених) за рік</w:t>
            </w:r>
          </w:p>
        </w:tc>
        <w:tc>
          <w:tcPr>
            <w:tcW w:w="1985" w:type="dxa"/>
          </w:tcPr>
          <w:p w:rsidR="00657976" w:rsidRPr="00657976" w:rsidRDefault="00657976"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за п’ять років</w:t>
            </w:r>
          </w:p>
        </w:tc>
      </w:tr>
      <w:tr w:rsidR="00657976" w:rsidTr="000364D8">
        <w:tc>
          <w:tcPr>
            <w:tcW w:w="5240" w:type="dxa"/>
          </w:tcPr>
          <w:p w:rsidR="00657976" w:rsidRPr="00657976" w:rsidRDefault="00657976"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Податки та збори (зміна розміру податків/зборів, виникнення необхідності у сплаті податків/зборів)</w:t>
            </w:r>
          </w:p>
        </w:tc>
        <w:tc>
          <w:tcPr>
            <w:tcW w:w="2268" w:type="dxa"/>
          </w:tcPr>
          <w:p w:rsidR="00657976" w:rsidRDefault="000364D8" w:rsidP="00E251F8">
            <w:pPr>
              <w:spacing w:after="13" w:line="266" w:lineRule="auto"/>
              <w:ind w:right="183"/>
              <w:jc w:val="center"/>
              <w:rPr>
                <w:rFonts w:ascii="Times New Roman" w:eastAsia="Times New Roman" w:hAnsi="Times New Roman" w:cs="Times New Roman"/>
                <w:color w:val="000000"/>
                <w:sz w:val="24"/>
                <w:lang w:eastAsia="ru-RU"/>
              </w:rPr>
            </w:pPr>
            <w:r w:rsidRPr="00657CF3">
              <w:rPr>
                <w:rFonts w:ascii="Times New Roman" w:eastAsia="Times New Roman" w:hAnsi="Times New Roman" w:cs="Times New Roman"/>
                <w:color w:val="000000" w:themeColor="text1"/>
                <w:sz w:val="24"/>
                <w:lang w:val="uk-UA" w:eastAsia="ru-RU"/>
              </w:rPr>
              <w:t>111 702,13</w:t>
            </w:r>
          </w:p>
        </w:tc>
        <w:tc>
          <w:tcPr>
            <w:tcW w:w="1985" w:type="dxa"/>
          </w:tcPr>
          <w:p w:rsidR="00657976" w:rsidRPr="00657976" w:rsidRDefault="00657976"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bl>
    <w:p w:rsidR="00E251F8" w:rsidRDefault="00E251F8" w:rsidP="00E251F8">
      <w:pPr>
        <w:spacing w:after="13" w:line="266" w:lineRule="auto"/>
        <w:ind w:right="183"/>
        <w:jc w:val="center"/>
        <w:rPr>
          <w:rFonts w:ascii="Times New Roman" w:eastAsia="Times New Roman" w:hAnsi="Times New Roman" w:cs="Times New Roman"/>
          <w:color w:val="000000"/>
          <w:sz w:val="24"/>
          <w:lang w:eastAsia="ru-RU"/>
        </w:rPr>
      </w:pPr>
    </w:p>
    <w:tbl>
      <w:tblPr>
        <w:tblStyle w:val="af"/>
        <w:tblW w:w="9493" w:type="dxa"/>
        <w:tblLook w:val="04A0" w:firstRow="1" w:lastRow="0" w:firstColumn="1" w:lastColumn="0" w:noHBand="0" w:noVBand="1"/>
      </w:tblPr>
      <w:tblGrid>
        <w:gridCol w:w="4005"/>
        <w:gridCol w:w="1527"/>
        <w:gridCol w:w="1448"/>
        <w:gridCol w:w="1239"/>
        <w:gridCol w:w="1274"/>
      </w:tblGrid>
      <w:tr w:rsidR="00657976" w:rsidTr="00D9152E">
        <w:tc>
          <w:tcPr>
            <w:tcW w:w="4005" w:type="dxa"/>
          </w:tcPr>
          <w:p w:rsidR="00657976" w:rsidRPr="00657976" w:rsidRDefault="00657976"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Вид витрат</w:t>
            </w:r>
          </w:p>
        </w:tc>
        <w:tc>
          <w:tcPr>
            <w:tcW w:w="1527" w:type="dxa"/>
          </w:tcPr>
          <w:p w:rsidR="00657976" w:rsidRPr="00657976" w:rsidRDefault="00657976" w:rsidP="00684AE6">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 на ведення обліку, підготовку та подання звітності за рік</w:t>
            </w:r>
          </w:p>
        </w:tc>
        <w:tc>
          <w:tcPr>
            <w:tcW w:w="1448" w:type="dxa"/>
          </w:tcPr>
          <w:p w:rsidR="00657976" w:rsidRPr="00657976" w:rsidRDefault="00657976" w:rsidP="00684AE6">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на оплату штрафних санкцій за рік</w:t>
            </w:r>
          </w:p>
        </w:tc>
        <w:tc>
          <w:tcPr>
            <w:tcW w:w="1239" w:type="dxa"/>
          </w:tcPr>
          <w:p w:rsidR="00657976" w:rsidRPr="00657976" w:rsidRDefault="00657976" w:rsidP="00684AE6">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Разом за рік</w:t>
            </w:r>
          </w:p>
        </w:tc>
        <w:tc>
          <w:tcPr>
            <w:tcW w:w="1274" w:type="dxa"/>
          </w:tcPr>
          <w:p w:rsidR="00657976" w:rsidRPr="00657976" w:rsidRDefault="00657976" w:rsidP="00684AE6">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за п’ять років</w:t>
            </w:r>
          </w:p>
        </w:tc>
      </w:tr>
      <w:tr w:rsidR="00657976" w:rsidTr="00D9152E">
        <w:tc>
          <w:tcPr>
            <w:tcW w:w="4005" w:type="dxa"/>
          </w:tcPr>
          <w:p w:rsidR="00657976" w:rsidRPr="00657976" w:rsidRDefault="00657976" w:rsidP="00657976">
            <w:pPr>
              <w:spacing w:after="13" w:line="266" w:lineRule="auto"/>
              <w:ind w:right="183"/>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пов’язані із веденням обліку, підготовкою та поданням звітності державним органам (витрати часу персоналу)</w:t>
            </w:r>
          </w:p>
        </w:tc>
        <w:tc>
          <w:tcPr>
            <w:tcW w:w="1527" w:type="dxa"/>
          </w:tcPr>
          <w:p w:rsidR="00657976" w:rsidRPr="00657976" w:rsidRDefault="00684AE6"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1 155,52</w:t>
            </w:r>
          </w:p>
        </w:tc>
        <w:tc>
          <w:tcPr>
            <w:tcW w:w="1448" w:type="dxa"/>
          </w:tcPr>
          <w:p w:rsidR="00657976" w:rsidRPr="00657976" w:rsidRDefault="00657976"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239" w:type="dxa"/>
          </w:tcPr>
          <w:p w:rsidR="00657976" w:rsidRPr="00657976" w:rsidRDefault="00684AE6"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1 155,52</w:t>
            </w:r>
          </w:p>
        </w:tc>
        <w:tc>
          <w:tcPr>
            <w:tcW w:w="1274" w:type="dxa"/>
          </w:tcPr>
          <w:p w:rsidR="00657976" w:rsidRPr="00657976" w:rsidRDefault="00657976"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657976" w:rsidTr="00D9152E">
        <w:tc>
          <w:tcPr>
            <w:tcW w:w="4005" w:type="dxa"/>
          </w:tcPr>
          <w:p w:rsidR="00657976" w:rsidRPr="00657976" w:rsidRDefault="00657976" w:rsidP="00657976">
            <w:pPr>
              <w:tabs>
                <w:tab w:val="left" w:pos="2065"/>
                <w:tab w:val="left" w:pos="2106"/>
              </w:tabs>
              <w:spacing w:after="13" w:line="266" w:lineRule="auto"/>
              <w:ind w:right="183"/>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1527" w:type="dxa"/>
          </w:tcPr>
          <w:p w:rsidR="00657976" w:rsidRPr="00657976" w:rsidRDefault="00657976"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448" w:type="dxa"/>
          </w:tcPr>
          <w:p w:rsidR="00657976" w:rsidRPr="00657976" w:rsidRDefault="00657976"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239" w:type="dxa"/>
          </w:tcPr>
          <w:p w:rsidR="00657976" w:rsidRPr="00657976" w:rsidRDefault="00657976"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274" w:type="dxa"/>
          </w:tcPr>
          <w:p w:rsidR="00657976" w:rsidRPr="00657976" w:rsidRDefault="00657976"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C6187B" w:rsidTr="00D9152E">
        <w:tc>
          <w:tcPr>
            <w:tcW w:w="4005" w:type="dxa"/>
          </w:tcPr>
          <w:p w:rsidR="00C6187B" w:rsidRDefault="00C6187B" w:rsidP="00657976">
            <w:pPr>
              <w:tabs>
                <w:tab w:val="left" w:pos="2065"/>
                <w:tab w:val="left" w:pos="2106"/>
              </w:tabs>
              <w:spacing w:after="13" w:line="266" w:lineRule="auto"/>
              <w:ind w:right="183"/>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w:t>
            </w:r>
            <w:r>
              <w:rPr>
                <w:rFonts w:ascii="Times New Roman" w:eastAsia="Times New Roman" w:hAnsi="Times New Roman" w:cs="Times New Roman"/>
                <w:color w:val="000000"/>
                <w:sz w:val="24"/>
                <w:lang w:val="uk-UA" w:eastAsia="ru-RU"/>
              </w:rPr>
              <w:lastRenderedPageBreak/>
              <w:t>експертиз, сертифікації, атестації тощо)  та інших послуг (проведення наукових, інших експертиз, страхування тощо)</w:t>
            </w:r>
          </w:p>
        </w:tc>
        <w:tc>
          <w:tcPr>
            <w:tcW w:w="1527" w:type="dxa"/>
          </w:tcPr>
          <w:p w:rsidR="00C6187B" w:rsidRDefault="00C6187B"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lastRenderedPageBreak/>
              <w:t>0</w:t>
            </w:r>
          </w:p>
        </w:tc>
        <w:tc>
          <w:tcPr>
            <w:tcW w:w="1448" w:type="dxa"/>
          </w:tcPr>
          <w:p w:rsidR="00C6187B" w:rsidRDefault="00C6187B"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239" w:type="dxa"/>
          </w:tcPr>
          <w:p w:rsidR="00C6187B" w:rsidRDefault="00C6187B"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274" w:type="dxa"/>
          </w:tcPr>
          <w:p w:rsidR="00C6187B" w:rsidRDefault="00C6187B"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bl>
    <w:p w:rsidR="00E251F8" w:rsidRDefault="00E251F8" w:rsidP="00E251F8">
      <w:pPr>
        <w:spacing w:after="13" w:line="266" w:lineRule="auto"/>
        <w:ind w:right="183"/>
        <w:jc w:val="center"/>
        <w:rPr>
          <w:rFonts w:ascii="Times New Roman" w:eastAsia="Times New Roman" w:hAnsi="Times New Roman" w:cs="Times New Roman"/>
          <w:color w:val="000000"/>
          <w:sz w:val="24"/>
          <w:lang w:eastAsia="ru-RU"/>
        </w:rPr>
      </w:pPr>
    </w:p>
    <w:tbl>
      <w:tblPr>
        <w:tblStyle w:val="af"/>
        <w:tblW w:w="0" w:type="auto"/>
        <w:tblLook w:val="04A0" w:firstRow="1" w:lastRow="0" w:firstColumn="1" w:lastColumn="0" w:noHBand="0" w:noVBand="1"/>
      </w:tblPr>
      <w:tblGrid>
        <w:gridCol w:w="3256"/>
        <w:gridCol w:w="2126"/>
        <w:gridCol w:w="2126"/>
        <w:gridCol w:w="1837"/>
      </w:tblGrid>
      <w:tr w:rsidR="00C6187B" w:rsidTr="00C6187B">
        <w:tc>
          <w:tcPr>
            <w:tcW w:w="3256" w:type="dxa"/>
          </w:tcPr>
          <w:p w:rsidR="00C6187B" w:rsidRPr="00C6187B" w:rsidRDefault="00C6187B"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Вид витрат</w:t>
            </w:r>
          </w:p>
        </w:tc>
        <w:tc>
          <w:tcPr>
            <w:tcW w:w="2126" w:type="dxa"/>
          </w:tcPr>
          <w:p w:rsidR="00C6187B" w:rsidRPr="00C6187B" w:rsidRDefault="00C6187B"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За рік (стартовий)</w:t>
            </w:r>
          </w:p>
        </w:tc>
        <w:tc>
          <w:tcPr>
            <w:tcW w:w="2126" w:type="dxa"/>
          </w:tcPr>
          <w:p w:rsidR="00C6187B" w:rsidRPr="00C6187B" w:rsidRDefault="00C6187B"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Періодичні (за наступний рік)</w:t>
            </w:r>
          </w:p>
        </w:tc>
        <w:tc>
          <w:tcPr>
            <w:tcW w:w="1837" w:type="dxa"/>
          </w:tcPr>
          <w:p w:rsidR="00C6187B" w:rsidRPr="00C6187B" w:rsidRDefault="00C6187B"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за п’ять років</w:t>
            </w:r>
          </w:p>
        </w:tc>
      </w:tr>
      <w:tr w:rsidR="00C6187B" w:rsidTr="00C6187B">
        <w:tc>
          <w:tcPr>
            <w:tcW w:w="3256" w:type="dxa"/>
          </w:tcPr>
          <w:p w:rsidR="00C6187B" w:rsidRPr="00C6187B" w:rsidRDefault="00C6187B" w:rsidP="00C6187B">
            <w:pPr>
              <w:spacing w:after="13" w:line="266" w:lineRule="auto"/>
              <w:ind w:right="183"/>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на оборотні активи (матеріали, канцелярські товари тощо)</w:t>
            </w:r>
          </w:p>
        </w:tc>
        <w:tc>
          <w:tcPr>
            <w:tcW w:w="2126" w:type="dxa"/>
          </w:tcPr>
          <w:p w:rsidR="00C6187B" w:rsidRPr="00C6187B" w:rsidRDefault="00C6187B"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2126" w:type="dxa"/>
          </w:tcPr>
          <w:p w:rsidR="00C6187B" w:rsidRPr="00C6187B" w:rsidRDefault="00C6187B"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837" w:type="dxa"/>
          </w:tcPr>
          <w:p w:rsidR="00C6187B" w:rsidRPr="00C6187B" w:rsidRDefault="00C6187B"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bl>
    <w:p w:rsidR="00E251F8" w:rsidRDefault="00E251F8" w:rsidP="00E251F8">
      <w:pPr>
        <w:spacing w:after="13" w:line="266" w:lineRule="auto"/>
        <w:ind w:right="183"/>
        <w:jc w:val="center"/>
        <w:rPr>
          <w:rFonts w:ascii="Times New Roman" w:eastAsia="Times New Roman" w:hAnsi="Times New Roman" w:cs="Times New Roman"/>
          <w:color w:val="000000"/>
          <w:sz w:val="24"/>
          <w:lang w:eastAsia="ru-RU"/>
        </w:rPr>
      </w:pPr>
    </w:p>
    <w:tbl>
      <w:tblPr>
        <w:tblStyle w:val="af"/>
        <w:tblW w:w="0" w:type="auto"/>
        <w:tblLook w:val="04A0" w:firstRow="1" w:lastRow="0" w:firstColumn="1" w:lastColumn="0" w:noHBand="0" w:noVBand="1"/>
      </w:tblPr>
      <w:tblGrid>
        <w:gridCol w:w="3115"/>
        <w:gridCol w:w="3115"/>
        <w:gridCol w:w="3115"/>
      </w:tblGrid>
      <w:tr w:rsidR="00C6187B" w:rsidTr="00C6187B">
        <w:tc>
          <w:tcPr>
            <w:tcW w:w="3115" w:type="dxa"/>
          </w:tcPr>
          <w:p w:rsidR="00C6187B" w:rsidRPr="00C6187B" w:rsidRDefault="00C6187B"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Вид витрат</w:t>
            </w:r>
          </w:p>
        </w:tc>
        <w:tc>
          <w:tcPr>
            <w:tcW w:w="3115" w:type="dxa"/>
          </w:tcPr>
          <w:p w:rsidR="00C6187B" w:rsidRPr="00C6187B" w:rsidRDefault="00C6187B"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на оплату праці додатково найманого персоналу (за рік)</w:t>
            </w:r>
          </w:p>
        </w:tc>
        <w:tc>
          <w:tcPr>
            <w:tcW w:w="3115" w:type="dxa"/>
          </w:tcPr>
          <w:p w:rsidR="00C6187B" w:rsidRPr="00C6187B" w:rsidRDefault="00C6187B"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на п’ять років</w:t>
            </w:r>
          </w:p>
        </w:tc>
      </w:tr>
      <w:tr w:rsidR="00C6187B" w:rsidTr="00C6187B">
        <w:tc>
          <w:tcPr>
            <w:tcW w:w="3115" w:type="dxa"/>
          </w:tcPr>
          <w:p w:rsidR="00C6187B" w:rsidRPr="00C6187B" w:rsidRDefault="00C6187B"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пов’язані із наймом додаткового персоналу</w:t>
            </w:r>
          </w:p>
        </w:tc>
        <w:tc>
          <w:tcPr>
            <w:tcW w:w="3115" w:type="dxa"/>
          </w:tcPr>
          <w:p w:rsidR="00C6187B" w:rsidRPr="00C6187B" w:rsidRDefault="00C6187B"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3115" w:type="dxa"/>
          </w:tcPr>
          <w:p w:rsidR="00C6187B" w:rsidRPr="00C6187B" w:rsidRDefault="00C6187B"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C6187B" w:rsidTr="00C6187B">
        <w:tc>
          <w:tcPr>
            <w:tcW w:w="3115" w:type="dxa"/>
          </w:tcPr>
          <w:p w:rsidR="00C6187B" w:rsidRPr="00C6187B" w:rsidRDefault="00C6187B"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Інші витрати (сплата податків та зборів)</w:t>
            </w:r>
          </w:p>
        </w:tc>
        <w:tc>
          <w:tcPr>
            <w:tcW w:w="3115" w:type="dxa"/>
          </w:tcPr>
          <w:p w:rsidR="00C6187B" w:rsidRPr="00C6187B" w:rsidRDefault="00684AE6"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288,88</w:t>
            </w:r>
          </w:p>
        </w:tc>
        <w:tc>
          <w:tcPr>
            <w:tcW w:w="3115" w:type="dxa"/>
          </w:tcPr>
          <w:p w:rsidR="00C6187B" w:rsidRPr="00C6187B" w:rsidRDefault="00C6187B" w:rsidP="00E251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bl>
    <w:p w:rsidR="00E251F8" w:rsidRDefault="00E251F8" w:rsidP="00E251F8">
      <w:pPr>
        <w:spacing w:after="13" w:line="266" w:lineRule="auto"/>
        <w:ind w:right="183"/>
        <w:jc w:val="center"/>
        <w:rPr>
          <w:rFonts w:ascii="Times New Roman" w:eastAsia="Times New Roman" w:hAnsi="Times New Roman" w:cs="Times New Roman"/>
          <w:color w:val="000000"/>
          <w:sz w:val="24"/>
          <w:lang w:eastAsia="ru-RU"/>
        </w:rPr>
      </w:pPr>
    </w:p>
    <w:p w:rsidR="00E251F8" w:rsidRDefault="00E251F8" w:rsidP="00E251F8">
      <w:pPr>
        <w:spacing w:after="13" w:line="266" w:lineRule="auto"/>
        <w:ind w:right="183"/>
        <w:jc w:val="center"/>
        <w:rPr>
          <w:rFonts w:ascii="Times New Roman" w:eastAsia="Times New Roman" w:hAnsi="Times New Roman" w:cs="Times New Roman"/>
          <w:color w:val="000000"/>
          <w:sz w:val="24"/>
          <w:lang w:eastAsia="ru-RU"/>
        </w:rPr>
      </w:pPr>
    </w:p>
    <w:p w:rsidR="00784935" w:rsidRDefault="00975974" w:rsidP="00784F50">
      <w:pPr>
        <w:keepNext/>
        <w:keepLines/>
        <w:spacing w:after="288" w:line="269" w:lineRule="auto"/>
        <w:ind w:right="573"/>
        <w:contextualSpacing/>
        <w:jc w:val="center"/>
        <w:outlineLvl w:val="1"/>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ВИТРАТИ </w:t>
      </w:r>
      <w:r w:rsidR="00784935" w:rsidRPr="00784935">
        <w:rPr>
          <w:rFonts w:ascii="Times New Roman" w:eastAsia="Times New Roman" w:hAnsi="Times New Roman" w:cs="Times New Roman"/>
          <w:b/>
          <w:color w:val="000000"/>
          <w:sz w:val="24"/>
          <w:lang w:eastAsia="ru-RU"/>
        </w:rPr>
        <w:t>на одного суб’єкта господарювання великого і середнього підприємництва, які виникають внаслідок дії регуляторного акта</w:t>
      </w:r>
    </w:p>
    <w:p w:rsidR="00C83947" w:rsidRPr="00C83947" w:rsidRDefault="00C83947" w:rsidP="00784F50">
      <w:pPr>
        <w:keepNext/>
        <w:keepLines/>
        <w:spacing w:after="288" w:line="269" w:lineRule="auto"/>
        <w:ind w:right="573"/>
        <w:contextualSpacing/>
        <w:jc w:val="center"/>
        <w:outlineLvl w:val="1"/>
        <w:rPr>
          <w:rFonts w:ascii="Times New Roman" w:eastAsia="Times New Roman" w:hAnsi="Times New Roman" w:cs="Times New Roman"/>
          <w:b/>
          <w:color w:val="000000"/>
          <w:sz w:val="24"/>
          <w:lang w:val="uk-UA" w:eastAsia="ru-RU"/>
        </w:rPr>
      </w:pPr>
      <w:r>
        <w:rPr>
          <w:rFonts w:ascii="Times New Roman" w:eastAsia="Times New Roman" w:hAnsi="Times New Roman" w:cs="Times New Roman"/>
          <w:b/>
          <w:color w:val="000000"/>
          <w:sz w:val="24"/>
          <w:lang w:val="uk-UA" w:eastAsia="ru-RU"/>
        </w:rPr>
        <w:t>Альтернантива 2</w:t>
      </w:r>
    </w:p>
    <w:tbl>
      <w:tblPr>
        <w:tblStyle w:val="af"/>
        <w:tblW w:w="9482" w:type="dxa"/>
        <w:tblLook w:val="0000" w:firstRow="0" w:lastRow="0" w:firstColumn="0" w:lastColumn="0" w:noHBand="0" w:noVBand="0"/>
      </w:tblPr>
      <w:tblGrid>
        <w:gridCol w:w="701"/>
        <w:gridCol w:w="6142"/>
        <w:gridCol w:w="1554"/>
        <w:gridCol w:w="1085"/>
      </w:tblGrid>
      <w:tr w:rsidR="00C83947" w:rsidTr="0064442C">
        <w:trPr>
          <w:trHeight w:val="375"/>
        </w:trPr>
        <w:tc>
          <w:tcPr>
            <w:tcW w:w="701" w:type="dxa"/>
          </w:tcPr>
          <w:p w:rsidR="00C83947" w:rsidRPr="003D272A" w:rsidRDefault="00C83947" w:rsidP="00C22FF8">
            <w:pPr>
              <w:spacing w:after="13" w:line="266" w:lineRule="auto"/>
              <w:ind w:right="183"/>
              <w:jc w:val="center"/>
              <w:rPr>
                <w:rFonts w:ascii="Times New Roman" w:eastAsia="Times New Roman" w:hAnsi="Times New Roman" w:cs="Times New Roman"/>
                <w:b/>
                <w:color w:val="000000"/>
                <w:sz w:val="24"/>
                <w:lang w:val="uk-UA" w:eastAsia="ru-RU"/>
              </w:rPr>
            </w:pPr>
            <w:r>
              <w:rPr>
                <w:rFonts w:ascii="Times New Roman" w:eastAsia="Times New Roman" w:hAnsi="Times New Roman" w:cs="Times New Roman"/>
                <w:b/>
                <w:color w:val="000000"/>
                <w:sz w:val="24"/>
                <w:lang w:val="uk-UA" w:eastAsia="ru-RU"/>
              </w:rPr>
              <w:t>№ з/п</w:t>
            </w:r>
          </w:p>
        </w:tc>
        <w:tc>
          <w:tcPr>
            <w:tcW w:w="6330" w:type="dxa"/>
            <w:shd w:val="clear" w:color="auto" w:fill="auto"/>
          </w:tcPr>
          <w:p w:rsidR="00C83947" w:rsidRPr="003D272A" w:rsidRDefault="00C83947" w:rsidP="00C22FF8">
            <w:pPr>
              <w:jc w:val="center"/>
              <w:rPr>
                <w:rFonts w:ascii="Times New Roman" w:eastAsia="Times New Roman" w:hAnsi="Times New Roman" w:cs="Times New Roman"/>
                <w:b/>
                <w:color w:val="000000"/>
                <w:sz w:val="24"/>
                <w:lang w:val="uk-UA" w:eastAsia="ru-RU"/>
              </w:rPr>
            </w:pPr>
            <w:r w:rsidRPr="003D272A">
              <w:rPr>
                <w:rFonts w:ascii="Times New Roman" w:eastAsia="Times New Roman" w:hAnsi="Times New Roman" w:cs="Times New Roman"/>
                <w:b/>
                <w:color w:val="000000"/>
                <w:sz w:val="24"/>
                <w:lang w:val="uk-UA" w:eastAsia="ru-RU"/>
              </w:rPr>
              <w:t>Витрати</w:t>
            </w:r>
          </w:p>
        </w:tc>
        <w:tc>
          <w:tcPr>
            <w:tcW w:w="1350" w:type="dxa"/>
            <w:shd w:val="clear" w:color="auto" w:fill="auto"/>
          </w:tcPr>
          <w:p w:rsidR="00C83947" w:rsidRPr="003D272A" w:rsidRDefault="00C83947" w:rsidP="00C22FF8">
            <w:pPr>
              <w:jc w:val="center"/>
              <w:rPr>
                <w:rFonts w:ascii="Times New Roman" w:eastAsia="Times New Roman" w:hAnsi="Times New Roman" w:cs="Times New Roman"/>
                <w:b/>
                <w:color w:val="000000"/>
                <w:sz w:val="24"/>
                <w:lang w:val="uk-UA" w:eastAsia="ru-RU"/>
              </w:rPr>
            </w:pPr>
            <w:r>
              <w:rPr>
                <w:rFonts w:ascii="Times New Roman" w:eastAsia="Times New Roman" w:hAnsi="Times New Roman" w:cs="Times New Roman"/>
                <w:b/>
                <w:color w:val="000000"/>
                <w:sz w:val="24"/>
                <w:lang w:val="uk-UA" w:eastAsia="ru-RU"/>
              </w:rPr>
              <w:t>За перши</w:t>
            </w:r>
            <w:r w:rsidRPr="003D272A">
              <w:rPr>
                <w:rFonts w:ascii="Times New Roman" w:eastAsia="Times New Roman" w:hAnsi="Times New Roman" w:cs="Times New Roman"/>
                <w:b/>
                <w:color w:val="000000"/>
                <w:sz w:val="24"/>
                <w:lang w:val="uk-UA" w:eastAsia="ru-RU"/>
              </w:rPr>
              <w:t>й рік</w:t>
            </w:r>
          </w:p>
        </w:tc>
        <w:tc>
          <w:tcPr>
            <w:tcW w:w="1101" w:type="dxa"/>
            <w:shd w:val="clear" w:color="auto" w:fill="auto"/>
          </w:tcPr>
          <w:p w:rsidR="00C83947" w:rsidRPr="003D272A" w:rsidRDefault="00C83947" w:rsidP="00C22FF8">
            <w:pPr>
              <w:jc w:val="center"/>
              <w:rPr>
                <w:rFonts w:ascii="Times New Roman" w:eastAsia="Times New Roman" w:hAnsi="Times New Roman" w:cs="Times New Roman"/>
                <w:b/>
                <w:color w:val="000000"/>
                <w:sz w:val="24"/>
                <w:lang w:val="uk-UA" w:eastAsia="ru-RU"/>
              </w:rPr>
            </w:pPr>
            <w:r w:rsidRPr="003D272A">
              <w:rPr>
                <w:rFonts w:ascii="Times New Roman" w:eastAsia="Times New Roman" w:hAnsi="Times New Roman" w:cs="Times New Roman"/>
                <w:b/>
                <w:color w:val="000000"/>
                <w:sz w:val="24"/>
                <w:lang w:val="uk-UA" w:eastAsia="ru-RU"/>
              </w:rPr>
              <w:t>За п</w:t>
            </w:r>
            <w:r w:rsidRPr="003D272A">
              <w:rPr>
                <w:b/>
              </w:rPr>
              <w:t>’</w:t>
            </w:r>
            <w:r w:rsidRPr="003D272A">
              <w:rPr>
                <w:rFonts w:ascii="Times New Roman" w:eastAsia="Times New Roman" w:hAnsi="Times New Roman" w:cs="Times New Roman"/>
                <w:b/>
                <w:color w:val="000000"/>
                <w:sz w:val="24"/>
                <w:lang w:val="uk-UA" w:eastAsia="ru-RU"/>
              </w:rPr>
              <w:t>ять років</w:t>
            </w:r>
          </w:p>
        </w:tc>
      </w:tr>
      <w:tr w:rsidR="00C83947" w:rsidRPr="00FF310B" w:rsidTr="0064442C">
        <w:tblPrEx>
          <w:tblLook w:val="04A0" w:firstRow="1" w:lastRow="0" w:firstColumn="1" w:lastColumn="0" w:noHBand="0" w:noVBand="1"/>
        </w:tblPrEx>
        <w:tc>
          <w:tcPr>
            <w:tcW w:w="701" w:type="dxa"/>
          </w:tcPr>
          <w:p w:rsidR="00C83947" w:rsidRPr="00FF310B" w:rsidRDefault="00C83947"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1</w:t>
            </w:r>
          </w:p>
        </w:tc>
        <w:tc>
          <w:tcPr>
            <w:tcW w:w="6330" w:type="dxa"/>
          </w:tcPr>
          <w:p w:rsidR="00C83947" w:rsidRPr="00FF310B" w:rsidRDefault="00C83947" w:rsidP="00C22FF8">
            <w:pPr>
              <w:spacing w:after="13" w:line="266" w:lineRule="auto"/>
              <w:ind w:right="183"/>
              <w:jc w:val="both"/>
              <w:rPr>
                <w:rFonts w:ascii="Times New Roman" w:eastAsia="Times New Roman" w:hAnsi="Times New Roman" w:cs="Times New Roman"/>
                <w:color w:val="000000"/>
                <w:sz w:val="24"/>
                <w:lang w:val="uk-UA" w:eastAsia="ru-RU"/>
              </w:rPr>
            </w:pPr>
            <w:r w:rsidRPr="00FF310B">
              <w:rPr>
                <w:rFonts w:ascii="Times New Roman" w:eastAsia="Times New Roman" w:hAnsi="Times New Roman" w:cs="Times New Roman"/>
                <w:color w:val="000000"/>
                <w:sz w:val="24"/>
                <w:lang w:val="uk-UA" w:eastAsia="ru-RU"/>
              </w:rPr>
              <w:t xml:space="preserve">Витрати на придбання основних фондів, обладнання та </w:t>
            </w:r>
            <w:r>
              <w:rPr>
                <w:rFonts w:ascii="Times New Roman" w:eastAsia="Times New Roman" w:hAnsi="Times New Roman" w:cs="Times New Roman"/>
                <w:color w:val="000000"/>
                <w:sz w:val="24"/>
                <w:lang w:val="uk-UA" w:eastAsia="ru-RU"/>
              </w:rPr>
              <w:t xml:space="preserve">            </w:t>
            </w:r>
            <w:r w:rsidRPr="00FF310B">
              <w:rPr>
                <w:rFonts w:ascii="Times New Roman" w:eastAsia="Times New Roman" w:hAnsi="Times New Roman" w:cs="Times New Roman"/>
                <w:color w:val="000000"/>
                <w:sz w:val="24"/>
                <w:lang w:val="uk-UA" w:eastAsia="ru-RU"/>
              </w:rPr>
              <w:t xml:space="preserve">приладів, сервісне обслуговування, навчання/підвищення кваліфікації персоналу тощо, гривень </w:t>
            </w:r>
          </w:p>
        </w:tc>
        <w:tc>
          <w:tcPr>
            <w:tcW w:w="1350" w:type="dxa"/>
          </w:tcPr>
          <w:p w:rsidR="00C83947" w:rsidRPr="00FF310B" w:rsidRDefault="00C83947"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101" w:type="dxa"/>
          </w:tcPr>
          <w:p w:rsidR="00C83947" w:rsidRPr="00FF310B" w:rsidRDefault="00C83947"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C83947" w:rsidRPr="00FF310B" w:rsidTr="0064442C">
        <w:tblPrEx>
          <w:tblLook w:val="04A0" w:firstRow="1" w:lastRow="0" w:firstColumn="1" w:lastColumn="0" w:noHBand="0" w:noVBand="1"/>
        </w:tblPrEx>
        <w:tc>
          <w:tcPr>
            <w:tcW w:w="701" w:type="dxa"/>
          </w:tcPr>
          <w:p w:rsidR="00C83947" w:rsidRDefault="00C83947"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2</w:t>
            </w:r>
          </w:p>
        </w:tc>
        <w:tc>
          <w:tcPr>
            <w:tcW w:w="6330" w:type="dxa"/>
          </w:tcPr>
          <w:p w:rsidR="00C83947" w:rsidRPr="00E04E4F" w:rsidRDefault="00C83947" w:rsidP="00C22FF8">
            <w:pPr>
              <w:spacing w:after="13" w:line="266" w:lineRule="auto"/>
              <w:ind w:right="183"/>
              <w:jc w:val="both"/>
              <w:rPr>
                <w:rFonts w:ascii="Times New Roman" w:eastAsia="Times New Roman" w:hAnsi="Times New Roman" w:cs="Times New Roman"/>
                <w:color w:val="000000"/>
                <w:sz w:val="24"/>
                <w:lang w:val="uk-UA" w:eastAsia="ru-RU"/>
              </w:rPr>
            </w:pPr>
            <w:r w:rsidRPr="00E04E4F">
              <w:rPr>
                <w:rFonts w:ascii="Times New Roman" w:eastAsia="Times New Roman" w:hAnsi="Times New Roman" w:cs="Times New Roman"/>
                <w:color w:val="000000"/>
                <w:sz w:val="24"/>
                <w:lang w:val="uk-UA" w:eastAsia="ru-RU"/>
              </w:rPr>
              <w:t>Податки та збори (</w:t>
            </w:r>
            <w:r>
              <w:rPr>
                <w:rFonts w:ascii="Times New Roman" w:eastAsia="Times New Roman" w:hAnsi="Times New Roman" w:cs="Times New Roman"/>
                <w:color w:val="000000"/>
                <w:sz w:val="24"/>
                <w:lang w:val="uk-UA" w:eastAsia="ru-RU"/>
              </w:rPr>
              <w:t xml:space="preserve">зміна розміру податків/зборів, </w:t>
            </w:r>
            <w:r w:rsidRPr="00E04E4F">
              <w:rPr>
                <w:rFonts w:ascii="Times New Roman" w:eastAsia="Times New Roman" w:hAnsi="Times New Roman" w:cs="Times New Roman"/>
                <w:color w:val="000000"/>
                <w:sz w:val="24"/>
                <w:lang w:val="uk-UA" w:eastAsia="ru-RU"/>
              </w:rPr>
              <w:t>виникнення необхідності у сплаті податків/зборів), гривень</w:t>
            </w:r>
          </w:p>
        </w:tc>
        <w:tc>
          <w:tcPr>
            <w:tcW w:w="1350" w:type="dxa"/>
          </w:tcPr>
          <w:p w:rsidR="00C83947" w:rsidRDefault="00784F50" w:rsidP="00C22FF8">
            <w:pPr>
              <w:spacing w:after="13" w:line="266" w:lineRule="auto"/>
              <w:ind w:right="183"/>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116 071,00</w:t>
            </w:r>
          </w:p>
        </w:tc>
        <w:tc>
          <w:tcPr>
            <w:tcW w:w="1101" w:type="dxa"/>
          </w:tcPr>
          <w:p w:rsidR="00C83947" w:rsidRDefault="00C83947"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C83947" w:rsidRPr="00FF310B" w:rsidTr="0064442C">
        <w:tblPrEx>
          <w:tblLook w:val="04A0" w:firstRow="1" w:lastRow="0" w:firstColumn="1" w:lastColumn="0" w:noHBand="0" w:noVBand="1"/>
        </w:tblPrEx>
        <w:tc>
          <w:tcPr>
            <w:tcW w:w="701" w:type="dxa"/>
          </w:tcPr>
          <w:p w:rsidR="00C83947" w:rsidRDefault="00C83947"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3</w:t>
            </w:r>
          </w:p>
        </w:tc>
        <w:tc>
          <w:tcPr>
            <w:tcW w:w="6330" w:type="dxa"/>
          </w:tcPr>
          <w:p w:rsidR="00C83947" w:rsidRPr="00E04E4F" w:rsidRDefault="00C83947" w:rsidP="00C22FF8">
            <w:pPr>
              <w:spacing w:after="13" w:line="266" w:lineRule="auto"/>
              <w:ind w:right="183"/>
              <w:jc w:val="both"/>
              <w:rPr>
                <w:rFonts w:ascii="Times New Roman" w:eastAsia="Times New Roman" w:hAnsi="Times New Roman" w:cs="Times New Roman"/>
                <w:color w:val="000000"/>
                <w:sz w:val="24"/>
                <w:lang w:val="uk-UA" w:eastAsia="ru-RU"/>
              </w:rPr>
            </w:pPr>
            <w:r w:rsidRPr="00E04E4F">
              <w:rPr>
                <w:rFonts w:ascii="Times New Roman" w:eastAsia="Times New Roman" w:hAnsi="Times New Roman" w:cs="Times New Roman"/>
                <w:color w:val="000000"/>
                <w:sz w:val="24"/>
                <w:lang w:val="uk-UA" w:eastAsia="ru-RU"/>
              </w:rPr>
              <w:t xml:space="preserve">Витрати, пов’язані із веденням </w:t>
            </w:r>
            <w:r>
              <w:rPr>
                <w:rFonts w:ascii="Times New Roman" w:eastAsia="Times New Roman" w:hAnsi="Times New Roman" w:cs="Times New Roman"/>
                <w:color w:val="000000"/>
                <w:sz w:val="24"/>
                <w:lang w:val="uk-UA" w:eastAsia="ru-RU"/>
              </w:rPr>
              <w:t xml:space="preserve">обліку, підготовкою та </w:t>
            </w:r>
          </w:p>
          <w:p w:rsidR="00C83947" w:rsidRPr="00222177" w:rsidRDefault="00C83947" w:rsidP="00784F50">
            <w:pPr>
              <w:spacing w:after="45"/>
              <w:ind w:right="-60"/>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val="uk-UA" w:eastAsia="ru-RU"/>
              </w:rPr>
              <w:t xml:space="preserve">поданням звітності державним </w:t>
            </w:r>
            <w:r w:rsidRPr="00E04E4F">
              <w:rPr>
                <w:rFonts w:ascii="Times New Roman" w:eastAsia="Times New Roman" w:hAnsi="Times New Roman" w:cs="Times New Roman"/>
                <w:color w:val="000000"/>
                <w:sz w:val="24"/>
                <w:lang w:val="uk-UA" w:eastAsia="ru-RU"/>
              </w:rPr>
              <w:t>органам, гр</w:t>
            </w:r>
            <w:r>
              <w:rPr>
                <w:rFonts w:ascii="Times New Roman" w:eastAsia="Times New Roman" w:hAnsi="Times New Roman" w:cs="Times New Roman"/>
                <w:color w:val="000000"/>
                <w:sz w:val="24"/>
                <w:lang w:eastAsia="ru-RU"/>
              </w:rPr>
              <w:t xml:space="preserve">ивень: </w:t>
            </w:r>
            <w:r w:rsidR="00784F50">
              <w:rPr>
                <w:rFonts w:ascii="Times New Roman" w:eastAsia="Times New Roman" w:hAnsi="Times New Roman" w:cs="Times New Roman"/>
                <w:color w:val="000000"/>
                <w:sz w:val="24"/>
                <w:lang w:val="uk-UA" w:eastAsia="ru-RU"/>
              </w:rPr>
              <w:t>36,11</w:t>
            </w:r>
            <w:r w:rsidRPr="00784935">
              <w:rPr>
                <w:rFonts w:ascii="Times New Roman" w:eastAsia="Times New Roman" w:hAnsi="Times New Roman" w:cs="Times New Roman"/>
                <w:color w:val="000000"/>
                <w:sz w:val="24"/>
                <w:lang w:eastAsia="ru-RU"/>
              </w:rPr>
              <w:t xml:space="preserve"> грн.</w:t>
            </w:r>
            <w:r>
              <w:rPr>
                <w:rFonts w:ascii="Times New Roman" w:eastAsia="Times New Roman" w:hAnsi="Times New Roman" w:cs="Times New Roman"/>
                <w:color w:val="000000"/>
                <w:sz w:val="24"/>
                <w:lang w:val="uk-UA" w:eastAsia="ru-RU"/>
              </w:rPr>
              <w:t xml:space="preserve"> (</w:t>
            </w:r>
            <w:r w:rsidRPr="00784935">
              <w:rPr>
                <w:rFonts w:ascii="Times New Roman" w:eastAsia="Times New Roman" w:hAnsi="Times New Roman" w:cs="Times New Roman"/>
                <w:color w:val="000000"/>
                <w:sz w:val="24"/>
                <w:lang w:eastAsia="ru-RU"/>
              </w:rPr>
              <w:t>погодинна мі</w:t>
            </w:r>
            <w:r w:rsidR="00784F50">
              <w:rPr>
                <w:rFonts w:ascii="Times New Roman" w:eastAsia="Times New Roman" w:hAnsi="Times New Roman" w:cs="Times New Roman"/>
                <w:color w:val="000000"/>
                <w:sz w:val="24"/>
                <w:lang w:eastAsia="ru-RU"/>
              </w:rPr>
              <w:t>німальна заробітна плата  у 2021</w:t>
            </w:r>
            <w:r w:rsidRPr="00784935">
              <w:rPr>
                <w:rFonts w:ascii="Times New Roman" w:eastAsia="Times New Roman" w:hAnsi="Times New Roman" w:cs="Times New Roman"/>
                <w:color w:val="000000"/>
                <w:sz w:val="24"/>
                <w:lang w:eastAsia="ru-RU"/>
              </w:rPr>
              <w:t xml:space="preserve"> р.</w:t>
            </w:r>
            <w:r>
              <w:rPr>
                <w:rFonts w:ascii="Times New Roman" w:eastAsia="Times New Roman" w:hAnsi="Times New Roman" w:cs="Times New Roman"/>
                <w:color w:val="000000"/>
                <w:sz w:val="24"/>
                <w:lang w:val="uk-UA" w:eastAsia="ru-RU"/>
              </w:rPr>
              <w:t xml:space="preserve">) </w:t>
            </w:r>
            <w:r w:rsidRPr="00784935">
              <w:rPr>
                <w:rFonts w:ascii="Times New Roman" w:eastAsia="Times New Roman" w:hAnsi="Times New Roman" w:cs="Times New Roman"/>
                <w:color w:val="000000"/>
                <w:sz w:val="24"/>
                <w:lang w:eastAsia="ru-RU"/>
              </w:rPr>
              <w:t>х 8 год. х 4</w:t>
            </w:r>
            <w:r>
              <w:rPr>
                <w:rFonts w:ascii="Times New Roman" w:eastAsia="Times New Roman" w:hAnsi="Times New Roman" w:cs="Times New Roman"/>
                <w:color w:val="000000"/>
                <w:sz w:val="24"/>
                <w:lang w:val="uk-UA" w:eastAsia="ru-RU"/>
              </w:rPr>
              <w:t xml:space="preserve"> </w:t>
            </w:r>
            <w:r w:rsidRPr="00784935">
              <w:rPr>
                <w:rFonts w:ascii="Times New Roman" w:eastAsia="Times New Roman" w:hAnsi="Times New Roman" w:cs="Times New Roman"/>
                <w:color w:val="000000"/>
                <w:sz w:val="24"/>
                <w:lang w:eastAsia="ru-RU"/>
              </w:rPr>
              <w:t xml:space="preserve">(раз на квартал) </w:t>
            </w:r>
          </w:p>
        </w:tc>
        <w:tc>
          <w:tcPr>
            <w:tcW w:w="1350" w:type="dxa"/>
          </w:tcPr>
          <w:p w:rsidR="00C83947" w:rsidRDefault="002F4883"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1 155,52</w:t>
            </w:r>
          </w:p>
        </w:tc>
        <w:tc>
          <w:tcPr>
            <w:tcW w:w="1101" w:type="dxa"/>
          </w:tcPr>
          <w:p w:rsidR="00C83947" w:rsidRDefault="00C83947"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C83947" w:rsidRPr="00FF310B" w:rsidTr="0064442C">
        <w:tblPrEx>
          <w:tblLook w:val="04A0" w:firstRow="1" w:lastRow="0" w:firstColumn="1" w:lastColumn="0" w:noHBand="0" w:noVBand="1"/>
        </w:tblPrEx>
        <w:tc>
          <w:tcPr>
            <w:tcW w:w="701" w:type="dxa"/>
          </w:tcPr>
          <w:p w:rsidR="00C83947" w:rsidRDefault="00C83947"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4</w:t>
            </w:r>
          </w:p>
        </w:tc>
        <w:tc>
          <w:tcPr>
            <w:tcW w:w="6330" w:type="dxa"/>
          </w:tcPr>
          <w:p w:rsidR="00C83947" w:rsidRPr="00784935" w:rsidRDefault="00C83947" w:rsidP="00C22FF8">
            <w:pPr>
              <w:spacing w:after="13" w:line="266" w:lineRule="auto"/>
              <w:ind w:right="-58"/>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пов’язані з адмініструванням заходів  </w:t>
            </w:r>
            <w:r w:rsidRPr="00784935">
              <w:rPr>
                <w:rFonts w:ascii="Times New Roman" w:eastAsia="Times New Roman" w:hAnsi="Times New Roman" w:cs="Times New Roman"/>
                <w:color w:val="000000"/>
                <w:sz w:val="24"/>
                <w:lang w:eastAsia="ru-RU"/>
              </w:rPr>
              <w:tab/>
              <w:t xml:space="preserve"> </w:t>
            </w:r>
          </w:p>
          <w:p w:rsidR="00C83947" w:rsidRPr="00973F8A" w:rsidRDefault="00C83947" w:rsidP="00C22FF8">
            <w:pPr>
              <w:spacing w:after="38" w:line="266" w:lineRule="auto"/>
              <w:ind w:right="-5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державного нагляду (контролю)</w:t>
            </w:r>
            <w:r w:rsidRPr="00784935">
              <w:rPr>
                <w:rFonts w:ascii="Times New Roman" w:eastAsia="Times New Roman" w:hAnsi="Times New Roman" w:cs="Times New Roman"/>
                <w:color w:val="000000"/>
                <w:sz w:val="24"/>
                <w:lang w:eastAsia="ru-RU"/>
              </w:rPr>
              <w:t>(перевірок, штрафних санкцій, виконання р</w:t>
            </w:r>
            <w:r>
              <w:rPr>
                <w:rFonts w:ascii="Times New Roman" w:eastAsia="Times New Roman" w:hAnsi="Times New Roman" w:cs="Times New Roman"/>
                <w:color w:val="000000"/>
                <w:sz w:val="24"/>
                <w:lang w:eastAsia="ru-RU"/>
              </w:rPr>
              <w:t xml:space="preserve">ішень/ приписів тощо), гривень </w:t>
            </w:r>
          </w:p>
        </w:tc>
        <w:tc>
          <w:tcPr>
            <w:tcW w:w="1350" w:type="dxa"/>
          </w:tcPr>
          <w:p w:rsidR="00C83947" w:rsidRDefault="00C83947"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101" w:type="dxa"/>
          </w:tcPr>
          <w:p w:rsidR="00C83947" w:rsidRDefault="00C83947"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C83947" w:rsidRPr="00FF310B" w:rsidTr="0064442C">
        <w:tblPrEx>
          <w:tblLook w:val="04A0" w:firstRow="1" w:lastRow="0" w:firstColumn="1" w:lastColumn="0" w:noHBand="0" w:noVBand="1"/>
        </w:tblPrEx>
        <w:tc>
          <w:tcPr>
            <w:tcW w:w="701" w:type="dxa"/>
          </w:tcPr>
          <w:p w:rsidR="00C83947" w:rsidRDefault="00C83947"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5</w:t>
            </w:r>
          </w:p>
        </w:tc>
        <w:tc>
          <w:tcPr>
            <w:tcW w:w="6330" w:type="dxa"/>
          </w:tcPr>
          <w:p w:rsidR="00C83947" w:rsidRPr="003C6D33" w:rsidRDefault="00C83947" w:rsidP="00C22FF8">
            <w:pPr>
              <w:spacing w:after="45" w:line="266" w:lineRule="auto"/>
              <w:jc w:val="both"/>
              <w:rPr>
                <w:rFonts w:ascii="Times New Roman" w:eastAsia="Times New Roman" w:hAnsi="Times New Roman" w:cs="Times New Roman"/>
                <w:color w:val="000000"/>
                <w:sz w:val="24"/>
                <w:lang w:val="uk-UA" w:eastAsia="ru-RU"/>
              </w:rPr>
            </w:pPr>
            <w:r w:rsidRPr="003C6D33">
              <w:rPr>
                <w:rFonts w:ascii="Times New Roman" w:eastAsia="Times New Roman" w:hAnsi="Times New Roman" w:cs="Times New Roman"/>
                <w:color w:val="000000"/>
                <w:sz w:val="24"/>
                <w:lang w:val="uk-UA"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w:t>
            </w:r>
            <w:r>
              <w:rPr>
                <w:rFonts w:ascii="Times New Roman" w:eastAsia="Times New Roman" w:hAnsi="Times New Roman" w:cs="Times New Roman"/>
                <w:color w:val="000000"/>
                <w:sz w:val="24"/>
                <w:lang w:val="uk-UA" w:eastAsia="ru-RU"/>
              </w:rPr>
              <w:t xml:space="preserve">вень </w:t>
            </w:r>
          </w:p>
        </w:tc>
        <w:tc>
          <w:tcPr>
            <w:tcW w:w="1350" w:type="dxa"/>
          </w:tcPr>
          <w:p w:rsidR="00C83947" w:rsidRDefault="00C83947"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101" w:type="dxa"/>
          </w:tcPr>
          <w:p w:rsidR="00C83947" w:rsidRDefault="00C83947"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C83947" w:rsidRPr="00FF310B" w:rsidTr="0064442C">
        <w:tblPrEx>
          <w:tblLook w:val="04A0" w:firstRow="1" w:lastRow="0" w:firstColumn="1" w:lastColumn="0" w:noHBand="0" w:noVBand="1"/>
        </w:tblPrEx>
        <w:tc>
          <w:tcPr>
            <w:tcW w:w="701" w:type="dxa"/>
          </w:tcPr>
          <w:p w:rsidR="00C83947" w:rsidRDefault="00C83947"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lastRenderedPageBreak/>
              <w:t>6</w:t>
            </w:r>
          </w:p>
        </w:tc>
        <w:tc>
          <w:tcPr>
            <w:tcW w:w="6330" w:type="dxa"/>
          </w:tcPr>
          <w:p w:rsidR="00C83947" w:rsidRPr="003C6D33" w:rsidRDefault="00C83947" w:rsidP="00C22FF8">
            <w:pPr>
              <w:spacing w:after="36"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Витрати на оборотні а</w:t>
            </w:r>
            <w:r>
              <w:rPr>
                <w:rFonts w:ascii="Times New Roman" w:eastAsia="Times New Roman" w:hAnsi="Times New Roman" w:cs="Times New Roman"/>
                <w:color w:val="000000"/>
                <w:sz w:val="24"/>
                <w:lang w:eastAsia="ru-RU"/>
              </w:rPr>
              <w:t xml:space="preserve">ктиви (матеріали, канцелярські товари тощо), гривень </w:t>
            </w:r>
          </w:p>
        </w:tc>
        <w:tc>
          <w:tcPr>
            <w:tcW w:w="1350" w:type="dxa"/>
          </w:tcPr>
          <w:p w:rsidR="00C83947" w:rsidRPr="003C6D33" w:rsidRDefault="00C83947"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101" w:type="dxa"/>
          </w:tcPr>
          <w:p w:rsidR="00C83947" w:rsidRDefault="00C83947"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C83947" w:rsidRPr="00FF310B" w:rsidTr="0064442C">
        <w:tblPrEx>
          <w:tblLook w:val="04A0" w:firstRow="1" w:lastRow="0" w:firstColumn="1" w:lastColumn="0" w:noHBand="0" w:noVBand="1"/>
        </w:tblPrEx>
        <w:tc>
          <w:tcPr>
            <w:tcW w:w="701" w:type="dxa"/>
          </w:tcPr>
          <w:p w:rsidR="00C83947" w:rsidRDefault="00C83947"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7</w:t>
            </w:r>
          </w:p>
        </w:tc>
        <w:tc>
          <w:tcPr>
            <w:tcW w:w="6330" w:type="dxa"/>
          </w:tcPr>
          <w:p w:rsidR="00C83947" w:rsidRPr="00784935" w:rsidRDefault="00C83947" w:rsidP="00C22FF8">
            <w:pPr>
              <w:spacing w:after="36"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пов’язані </w:t>
            </w:r>
            <w:r>
              <w:rPr>
                <w:rFonts w:ascii="Times New Roman" w:eastAsia="Times New Roman" w:hAnsi="Times New Roman" w:cs="Times New Roman"/>
                <w:color w:val="000000"/>
                <w:sz w:val="24"/>
                <w:lang w:eastAsia="ru-RU"/>
              </w:rPr>
              <w:t>із наймом додаткового персоналу</w:t>
            </w:r>
          </w:p>
        </w:tc>
        <w:tc>
          <w:tcPr>
            <w:tcW w:w="1350" w:type="dxa"/>
          </w:tcPr>
          <w:p w:rsidR="00C83947" w:rsidRPr="00D52894" w:rsidRDefault="00C83947"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101" w:type="dxa"/>
          </w:tcPr>
          <w:p w:rsidR="00C83947" w:rsidRDefault="00C83947"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C83947" w:rsidRPr="00FF310B" w:rsidTr="0064442C">
        <w:tblPrEx>
          <w:tblLook w:val="04A0" w:firstRow="1" w:lastRow="0" w:firstColumn="1" w:lastColumn="0" w:noHBand="0" w:noVBand="1"/>
        </w:tblPrEx>
        <w:tc>
          <w:tcPr>
            <w:tcW w:w="701" w:type="dxa"/>
          </w:tcPr>
          <w:p w:rsidR="00C83947" w:rsidRDefault="00C83947"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8</w:t>
            </w:r>
          </w:p>
        </w:tc>
        <w:tc>
          <w:tcPr>
            <w:tcW w:w="6330" w:type="dxa"/>
          </w:tcPr>
          <w:p w:rsidR="00C83947" w:rsidRPr="00D52894" w:rsidRDefault="00C83947" w:rsidP="00C22FF8">
            <w:pPr>
              <w:spacing w:after="13" w:line="266" w:lineRule="auto"/>
              <w:ind w:right="183"/>
              <w:jc w:val="both"/>
              <w:rPr>
                <w:rFonts w:ascii="Times New Roman" w:eastAsia="Times New Roman" w:hAnsi="Times New Roman" w:cs="Times New Roman"/>
                <w:color w:val="000000"/>
                <w:sz w:val="24"/>
                <w:lang w:eastAsia="ru-RU"/>
              </w:rPr>
            </w:pPr>
            <w:r w:rsidRPr="00D52894">
              <w:rPr>
                <w:rFonts w:ascii="Times New Roman" w:eastAsia="Times New Roman" w:hAnsi="Times New Roman" w:cs="Times New Roman"/>
                <w:color w:val="000000"/>
                <w:sz w:val="24"/>
                <w:lang w:eastAsia="ru-RU"/>
              </w:rPr>
              <w:t xml:space="preserve">Інше (часові витрати </w:t>
            </w:r>
            <w:r>
              <w:rPr>
                <w:rFonts w:ascii="Times New Roman" w:eastAsia="Times New Roman" w:hAnsi="Times New Roman" w:cs="Times New Roman"/>
                <w:color w:val="000000"/>
                <w:sz w:val="24"/>
                <w:lang w:eastAsia="ru-RU"/>
              </w:rPr>
              <w:t xml:space="preserve">на сплату податків та зборів), </w:t>
            </w:r>
            <w:r w:rsidRPr="00D52894">
              <w:rPr>
                <w:rFonts w:ascii="Times New Roman" w:eastAsia="Times New Roman" w:hAnsi="Times New Roman" w:cs="Times New Roman"/>
                <w:color w:val="000000"/>
                <w:sz w:val="24"/>
                <w:lang w:eastAsia="ru-RU"/>
              </w:rPr>
              <w:t>гривень</w:t>
            </w:r>
            <w:r>
              <w:rPr>
                <w:rFonts w:ascii="Times New Roman" w:eastAsia="Times New Roman" w:hAnsi="Times New Roman" w:cs="Times New Roman"/>
                <w:color w:val="000000"/>
                <w:sz w:val="24"/>
                <w:lang w:val="uk-UA" w:eastAsia="ru-RU"/>
              </w:rPr>
              <w:t xml:space="preserve">: </w:t>
            </w:r>
            <w:r w:rsidR="002F4883">
              <w:rPr>
                <w:rFonts w:ascii="Times New Roman" w:eastAsia="Times New Roman" w:hAnsi="Times New Roman" w:cs="Times New Roman"/>
                <w:color w:val="000000"/>
                <w:sz w:val="24"/>
                <w:lang w:val="uk-UA" w:eastAsia="ru-RU"/>
              </w:rPr>
              <w:t>36,11</w:t>
            </w:r>
            <w:r w:rsidRPr="00D52894">
              <w:rPr>
                <w:rFonts w:ascii="Times New Roman" w:eastAsia="Times New Roman" w:hAnsi="Times New Roman" w:cs="Times New Roman"/>
                <w:color w:val="000000"/>
                <w:sz w:val="24"/>
                <w:lang w:eastAsia="ru-RU"/>
              </w:rPr>
              <w:t xml:space="preserve"> грн.</w:t>
            </w:r>
            <w:r w:rsidR="002F4883">
              <w:rPr>
                <w:rFonts w:ascii="Times New Roman" w:eastAsia="Times New Roman" w:hAnsi="Times New Roman" w:cs="Times New Roman"/>
                <w:color w:val="000000"/>
                <w:sz w:val="24"/>
                <w:lang w:val="uk-UA" w:eastAsia="ru-RU"/>
              </w:rPr>
              <w:t xml:space="preserve"> </w:t>
            </w:r>
            <w:r w:rsidRPr="00D52894">
              <w:rPr>
                <w:rFonts w:ascii="Times New Roman" w:eastAsia="Times New Roman" w:hAnsi="Times New Roman" w:cs="Times New Roman"/>
                <w:color w:val="000000"/>
                <w:sz w:val="24"/>
                <w:lang w:eastAsia="ru-RU"/>
              </w:rPr>
              <w:t xml:space="preserve">(погодинна мінімальна заробітна </w:t>
            </w:r>
          </w:p>
          <w:p w:rsidR="00C83947" w:rsidRPr="00784935" w:rsidRDefault="002F4883" w:rsidP="00C22FF8">
            <w:pPr>
              <w:spacing w:after="36" w:line="266" w:lineRule="auto"/>
              <w:ind w:right="183"/>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плата </w:t>
            </w:r>
            <w:r w:rsidR="00C83947">
              <w:rPr>
                <w:rFonts w:ascii="Times New Roman" w:eastAsia="Times New Roman" w:hAnsi="Times New Roman" w:cs="Times New Roman"/>
                <w:color w:val="000000"/>
                <w:sz w:val="24"/>
                <w:lang w:eastAsia="ru-RU"/>
              </w:rPr>
              <w:t>у 2020</w:t>
            </w:r>
            <w:r w:rsidR="00C83947" w:rsidRPr="00784935">
              <w:rPr>
                <w:rFonts w:ascii="Times New Roman" w:eastAsia="Times New Roman" w:hAnsi="Times New Roman" w:cs="Times New Roman"/>
                <w:color w:val="000000"/>
                <w:sz w:val="24"/>
                <w:lang w:eastAsia="ru-RU"/>
              </w:rPr>
              <w:t xml:space="preserve"> р.</w:t>
            </w:r>
            <w:r w:rsidR="00C83947">
              <w:rPr>
                <w:rFonts w:ascii="Times New Roman" w:eastAsia="Times New Roman" w:hAnsi="Times New Roman" w:cs="Times New Roman"/>
                <w:color w:val="000000"/>
                <w:sz w:val="24"/>
                <w:lang w:val="uk-UA" w:eastAsia="ru-RU"/>
              </w:rPr>
              <w:t xml:space="preserve">) </w:t>
            </w:r>
            <w:r w:rsidR="00C83947" w:rsidRPr="00784935">
              <w:rPr>
                <w:rFonts w:ascii="Times New Roman" w:eastAsia="Times New Roman" w:hAnsi="Times New Roman" w:cs="Times New Roman"/>
                <w:color w:val="000000"/>
                <w:sz w:val="24"/>
                <w:lang w:eastAsia="ru-RU"/>
              </w:rPr>
              <w:t>х 2 год. х 4</w:t>
            </w:r>
            <w:r w:rsidR="00C83947">
              <w:rPr>
                <w:rFonts w:ascii="Times New Roman" w:eastAsia="Times New Roman" w:hAnsi="Times New Roman" w:cs="Times New Roman"/>
                <w:color w:val="000000"/>
                <w:sz w:val="24"/>
                <w:lang w:val="uk-UA" w:eastAsia="ru-RU"/>
              </w:rPr>
              <w:t xml:space="preserve"> </w:t>
            </w:r>
            <w:r w:rsidR="00C83947" w:rsidRPr="00784935">
              <w:rPr>
                <w:rFonts w:ascii="Times New Roman" w:eastAsia="Times New Roman" w:hAnsi="Times New Roman" w:cs="Times New Roman"/>
                <w:color w:val="000000"/>
                <w:sz w:val="24"/>
                <w:lang w:eastAsia="ru-RU"/>
              </w:rPr>
              <w:t>(раз на квартал)</w:t>
            </w:r>
          </w:p>
        </w:tc>
        <w:tc>
          <w:tcPr>
            <w:tcW w:w="1350" w:type="dxa"/>
          </w:tcPr>
          <w:p w:rsidR="00C83947" w:rsidRDefault="002F4883"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288,88</w:t>
            </w:r>
          </w:p>
        </w:tc>
        <w:tc>
          <w:tcPr>
            <w:tcW w:w="1101" w:type="dxa"/>
          </w:tcPr>
          <w:p w:rsidR="00C83947" w:rsidRDefault="00C83947"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C83947" w:rsidRPr="00FF310B" w:rsidTr="0064442C">
        <w:tblPrEx>
          <w:tblLook w:val="04A0" w:firstRow="1" w:lastRow="0" w:firstColumn="1" w:lastColumn="0" w:noHBand="0" w:noVBand="1"/>
        </w:tblPrEx>
        <w:tc>
          <w:tcPr>
            <w:tcW w:w="7031" w:type="dxa"/>
            <w:gridSpan w:val="2"/>
          </w:tcPr>
          <w:p w:rsidR="00C83947" w:rsidRPr="00D52894" w:rsidRDefault="00C83947" w:rsidP="002F4883">
            <w:pPr>
              <w:spacing w:after="37" w:line="266" w:lineRule="auto"/>
              <w:ind w:left="-90"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РАЗОМ (сума рядків: 1 + 2 + 3 + 4 + 5 + 6 + 7 + 8)</w:t>
            </w:r>
          </w:p>
        </w:tc>
        <w:tc>
          <w:tcPr>
            <w:tcW w:w="1350" w:type="dxa"/>
          </w:tcPr>
          <w:p w:rsidR="00C83947" w:rsidRPr="00D52894" w:rsidRDefault="00657CF3" w:rsidP="00C22FF8">
            <w:pPr>
              <w:spacing w:after="13" w:line="266" w:lineRule="auto"/>
              <w:ind w:right="183"/>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117 515,40</w:t>
            </w:r>
          </w:p>
        </w:tc>
        <w:tc>
          <w:tcPr>
            <w:tcW w:w="1101" w:type="dxa"/>
          </w:tcPr>
          <w:p w:rsidR="00C83947" w:rsidRDefault="00C83947"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C83947" w:rsidRPr="00FF310B" w:rsidTr="0064442C">
        <w:tblPrEx>
          <w:tblLook w:val="04A0" w:firstRow="1" w:lastRow="0" w:firstColumn="1" w:lastColumn="0" w:noHBand="0" w:noVBand="1"/>
        </w:tblPrEx>
        <w:tc>
          <w:tcPr>
            <w:tcW w:w="7031" w:type="dxa"/>
            <w:gridSpan w:val="2"/>
          </w:tcPr>
          <w:p w:rsidR="00C83947" w:rsidRPr="00784935" w:rsidRDefault="00C83947" w:rsidP="00C22FF8">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Кількість суб’є</w:t>
            </w:r>
            <w:r>
              <w:rPr>
                <w:rFonts w:ascii="Times New Roman" w:eastAsia="Times New Roman" w:hAnsi="Times New Roman" w:cs="Times New Roman"/>
                <w:color w:val="000000"/>
                <w:sz w:val="24"/>
                <w:lang w:eastAsia="ru-RU"/>
              </w:rPr>
              <w:t>ктів господарювання великого та</w:t>
            </w:r>
            <w:r w:rsidRPr="00784935">
              <w:rPr>
                <w:rFonts w:ascii="Times New Roman" w:eastAsia="Times New Roman" w:hAnsi="Times New Roman" w:cs="Times New Roman"/>
                <w:color w:val="000000"/>
                <w:sz w:val="24"/>
                <w:lang w:eastAsia="ru-RU"/>
              </w:rPr>
              <w:t xml:space="preserve"> </w:t>
            </w:r>
          </w:p>
          <w:p w:rsidR="00C83947" w:rsidRPr="00784935" w:rsidRDefault="00C83947" w:rsidP="00C22FF8">
            <w:pPr>
              <w:spacing w:after="13" w:line="266" w:lineRule="auto"/>
              <w:ind w:right="1523"/>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val="uk-UA" w:eastAsia="ru-RU"/>
              </w:rPr>
              <w:t>с</w:t>
            </w:r>
            <w:r w:rsidRPr="00784935">
              <w:rPr>
                <w:rFonts w:ascii="Times New Roman" w:eastAsia="Times New Roman" w:hAnsi="Times New Roman" w:cs="Times New Roman"/>
                <w:color w:val="000000"/>
                <w:sz w:val="24"/>
                <w:lang w:eastAsia="ru-RU"/>
              </w:rPr>
              <w:t xml:space="preserve">ереднього підприємництва, на яких буде поширено регулювання, одиниць </w:t>
            </w:r>
          </w:p>
        </w:tc>
        <w:tc>
          <w:tcPr>
            <w:tcW w:w="1350" w:type="dxa"/>
          </w:tcPr>
          <w:p w:rsidR="00C83947" w:rsidRPr="00D52894" w:rsidRDefault="00C83947" w:rsidP="00C22FF8">
            <w:pPr>
              <w:spacing w:after="13" w:line="266" w:lineRule="auto"/>
              <w:ind w:right="183"/>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w:t>
            </w:r>
          </w:p>
        </w:tc>
        <w:tc>
          <w:tcPr>
            <w:tcW w:w="1101" w:type="dxa"/>
          </w:tcPr>
          <w:p w:rsidR="00C83947" w:rsidRDefault="00C83947"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C83947" w:rsidRPr="00FF310B" w:rsidTr="0064442C">
        <w:tblPrEx>
          <w:tblLook w:val="04A0" w:firstRow="1" w:lastRow="0" w:firstColumn="1" w:lastColumn="0" w:noHBand="0" w:noVBand="1"/>
        </w:tblPrEx>
        <w:tc>
          <w:tcPr>
            <w:tcW w:w="7031" w:type="dxa"/>
            <w:gridSpan w:val="2"/>
          </w:tcPr>
          <w:p w:rsidR="00C83947" w:rsidRPr="00784935" w:rsidRDefault="00C83947" w:rsidP="00C22FF8">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Сумарні витрати суб’єк</w:t>
            </w:r>
            <w:r w:rsidR="00392EA8">
              <w:rPr>
                <w:rFonts w:ascii="Times New Roman" w:eastAsia="Times New Roman" w:hAnsi="Times New Roman" w:cs="Times New Roman"/>
                <w:color w:val="000000"/>
                <w:sz w:val="24"/>
                <w:lang w:eastAsia="ru-RU"/>
              </w:rPr>
              <w:t xml:space="preserve">тів господарювання великого та </w:t>
            </w:r>
            <w:r w:rsidRPr="00784935">
              <w:rPr>
                <w:rFonts w:ascii="Times New Roman" w:eastAsia="Times New Roman" w:hAnsi="Times New Roman" w:cs="Times New Roman"/>
                <w:color w:val="000000"/>
                <w:sz w:val="24"/>
                <w:lang w:eastAsia="ru-RU"/>
              </w:rPr>
              <w:t>середнього підприємни</w:t>
            </w:r>
            <w:r>
              <w:rPr>
                <w:rFonts w:ascii="Times New Roman" w:eastAsia="Times New Roman" w:hAnsi="Times New Roman" w:cs="Times New Roman"/>
                <w:color w:val="000000"/>
                <w:sz w:val="24"/>
                <w:lang w:eastAsia="ru-RU"/>
              </w:rPr>
              <w:t xml:space="preserve">цтва, на виконання регулювання </w:t>
            </w:r>
            <w:r w:rsidRPr="00784935">
              <w:rPr>
                <w:rFonts w:ascii="Times New Roman" w:eastAsia="Times New Roman" w:hAnsi="Times New Roman" w:cs="Times New Roman"/>
                <w:color w:val="000000"/>
                <w:sz w:val="24"/>
                <w:lang w:eastAsia="ru-RU"/>
              </w:rPr>
              <w:t>(вартість регулювання)</w:t>
            </w:r>
            <w:r>
              <w:rPr>
                <w:rFonts w:ascii="Times New Roman" w:eastAsia="Times New Roman" w:hAnsi="Times New Roman" w:cs="Times New Roman"/>
                <w:color w:val="000000"/>
                <w:sz w:val="24"/>
                <w:lang w:eastAsia="ru-RU"/>
              </w:rPr>
              <w:t xml:space="preserve"> (рядок 9 х рядок 10), гривень </w:t>
            </w:r>
          </w:p>
        </w:tc>
        <w:tc>
          <w:tcPr>
            <w:tcW w:w="1350" w:type="dxa"/>
          </w:tcPr>
          <w:p w:rsidR="00C83947" w:rsidRDefault="003941AB" w:rsidP="00392EA8">
            <w:pPr>
              <w:spacing w:after="13" w:line="266" w:lineRule="auto"/>
              <w:ind w:right="183"/>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w:t>
            </w:r>
            <w:r w:rsidR="00392EA8">
              <w:rPr>
                <w:rFonts w:ascii="Times New Roman" w:eastAsia="Times New Roman" w:hAnsi="Times New Roman" w:cs="Times New Roman"/>
                <w:color w:val="000000"/>
                <w:lang w:val="uk-UA" w:eastAsia="ru-RU"/>
              </w:rPr>
              <w:t> 057 638,60</w:t>
            </w:r>
          </w:p>
        </w:tc>
        <w:tc>
          <w:tcPr>
            <w:tcW w:w="1101" w:type="dxa"/>
          </w:tcPr>
          <w:p w:rsidR="00C83947" w:rsidRDefault="00C83947"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bl>
    <w:p w:rsidR="00C83947" w:rsidRDefault="0064442C" w:rsidP="0064442C">
      <w:pPr>
        <w:keepNext/>
        <w:keepLines/>
        <w:spacing w:after="288" w:line="268" w:lineRule="auto"/>
        <w:ind w:right="570"/>
        <w:outlineLvl w:val="1"/>
        <w:rPr>
          <w:rFonts w:ascii="Times New Roman" w:eastAsia="Times New Roman" w:hAnsi="Times New Roman" w:cs="Times New Roman"/>
          <w:color w:val="000000"/>
          <w:sz w:val="24"/>
          <w:lang w:val="uk-UA" w:eastAsia="ru-RU"/>
        </w:rPr>
      </w:pPr>
      <w:r w:rsidRPr="0064442C">
        <w:rPr>
          <w:rFonts w:ascii="Times New Roman" w:eastAsia="Times New Roman" w:hAnsi="Times New Roman" w:cs="Times New Roman"/>
          <w:color w:val="000000"/>
          <w:sz w:val="24"/>
          <w:lang w:val="uk-UA" w:eastAsia="ru-RU"/>
        </w:rPr>
        <w:t>* пока</w:t>
      </w:r>
      <w:r>
        <w:rPr>
          <w:rFonts w:ascii="Times New Roman" w:eastAsia="Times New Roman" w:hAnsi="Times New Roman" w:cs="Times New Roman"/>
          <w:color w:val="000000"/>
          <w:sz w:val="24"/>
          <w:lang w:val="uk-UA" w:eastAsia="ru-RU"/>
        </w:rPr>
        <w:t>зник за п’ять років не обраховується, оскільки регуляторний акт приймається на один рік.</w:t>
      </w:r>
    </w:p>
    <w:p w:rsidR="0064442C" w:rsidRDefault="0064442C" w:rsidP="0064442C">
      <w:pPr>
        <w:spacing w:after="13" w:line="266" w:lineRule="auto"/>
        <w:ind w:right="183"/>
        <w:jc w:val="center"/>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Розрахунок відповідних витрат на одного суб’єкта господарювання</w:t>
      </w:r>
    </w:p>
    <w:tbl>
      <w:tblPr>
        <w:tblStyle w:val="af"/>
        <w:tblW w:w="0" w:type="auto"/>
        <w:tblLook w:val="04A0" w:firstRow="1" w:lastRow="0" w:firstColumn="1" w:lastColumn="0" w:noHBand="0" w:noVBand="1"/>
      </w:tblPr>
      <w:tblGrid>
        <w:gridCol w:w="3256"/>
        <w:gridCol w:w="1842"/>
        <w:gridCol w:w="2015"/>
        <w:gridCol w:w="2238"/>
      </w:tblGrid>
      <w:tr w:rsidR="0064442C" w:rsidTr="001B07F2">
        <w:tc>
          <w:tcPr>
            <w:tcW w:w="3256" w:type="dxa"/>
          </w:tcPr>
          <w:p w:rsidR="0064442C" w:rsidRPr="00E251F8"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Вид витрат</w:t>
            </w:r>
          </w:p>
        </w:tc>
        <w:tc>
          <w:tcPr>
            <w:tcW w:w="1842" w:type="dxa"/>
          </w:tcPr>
          <w:p w:rsidR="0064442C" w:rsidRPr="00E251F8"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У перший рік</w:t>
            </w:r>
          </w:p>
        </w:tc>
        <w:tc>
          <w:tcPr>
            <w:tcW w:w="2015" w:type="dxa"/>
          </w:tcPr>
          <w:p w:rsidR="0064442C" w:rsidRPr="00E251F8"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Періодичні (за рік)</w:t>
            </w:r>
          </w:p>
        </w:tc>
        <w:tc>
          <w:tcPr>
            <w:tcW w:w="2238" w:type="dxa"/>
          </w:tcPr>
          <w:p w:rsidR="0064442C" w:rsidRPr="00E251F8"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на п’ять років</w:t>
            </w:r>
          </w:p>
        </w:tc>
      </w:tr>
      <w:tr w:rsidR="0064442C" w:rsidTr="001B07F2">
        <w:tc>
          <w:tcPr>
            <w:tcW w:w="3256" w:type="dxa"/>
          </w:tcPr>
          <w:p w:rsidR="0064442C" w:rsidRPr="00E251F8" w:rsidRDefault="0064442C" w:rsidP="00C22FF8">
            <w:pPr>
              <w:spacing w:after="13" w:line="266" w:lineRule="auto"/>
              <w:ind w:right="183"/>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1842" w:type="dxa"/>
          </w:tcPr>
          <w:p w:rsidR="0064442C" w:rsidRPr="00E251F8"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2015" w:type="dxa"/>
          </w:tcPr>
          <w:p w:rsidR="0064442C" w:rsidRPr="00E251F8"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2238" w:type="dxa"/>
          </w:tcPr>
          <w:p w:rsidR="0064442C" w:rsidRPr="00E251F8"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bl>
    <w:p w:rsidR="0064442C" w:rsidRDefault="0064442C" w:rsidP="0064442C">
      <w:pPr>
        <w:spacing w:after="13" w:line="266" w:lineRule="auto"/>
        <w:ind w:right="183"/>
        <w:jc w:val="center"/>
        <w:rPr>
          <w:rFonts w:ascii="Times New Roman" w:eastAsia="Times New Roman" w:hAnsi="Times New Roman" w:cs="Times New Roman"/>
          <w:color w:val="000000"/>
          <w:sz w:val="24"/>
          <w:lang w:eastAsia="ru-RU"/>
        </w:rPr>
      </w:pPr>
    </w:p>
    <w:tbl>
      <w:tblPr>
        <w:tblStyle w:val="af"/>
        <w:tblW w:w="0" w:type="auto"/>
        <w:tblLook w:val="04A0" w:firstRow="1" w:lastRow="0" w:firstColumn="1" w:lastColumn="0" w:noHBand="0" w:noVBand="1"/>
      </w:tblPr>
      <w:tblGrid>
        <w:gridCol w:w="3252"/>
        <w:gridCol w:w="2978"/>
        <w:gridCol w:w="3115"/>
      </w:tblGrid>
      <w:tr w:rsidR="0064442C" w:rsidTr="00C22FF8">
        <w:tc>
          <w:tcPr>
            <w:tcW w:w="3252" w:type="dxa"/>
          </w:tcPr>
          <w:p w:rsidR="0064442C" w:rsidRPr="00657976"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Вид витрат</w:t>
            </w:r>
          </w:p>
        </w:tc>
        <w:tc>
          <w:tcPr>
            <w:tcW w:w="2978" w:type="dxa"/>
          </w:tcPr>
          <w:p w:rsidR="0064442C" w:rsidRPr="00657976"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на сплату податків та зборів (змінених/нововведених) за рік</w:t>
            </w:r>
          </w:p>
        </w:tc>
        <w:tc>
          <w:tcPr>
            <w:tcW w:w="3115" w:type="dxa"/>
          </w:tcPr>
          <w:p w:rsidR="0064442C" w:rsidRPr="00657976"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за п’ять років</w:t>
            </w:r>
          </w:p>
        </w:tc>
      </w:tr>
      <w:tr w:rsidR="0064442C" w:rsidTr="00C22FF8">
        <w:tc>
          <w:tcPr>
            <w:tcW w:w="3252" w:type="dxa"/>
          </w:tcPr>
          <w:p w:rsidR="0064442C" w:rsidRPr="00657976"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Податки та збори (зміна розміру податків/зборів, виникнення необхідності у сплаті податків/зборів)</w:t>
            </w:r>
          </w:p>
        </w:tc>
        <w:tc>
          <w:tcPr>
            <w:tcW w:w="2978" w:type="dxa"/>
          </w:tcPr>
          <w:p w:rsidR="0064442C" w:rsidRDefault="00DF10FF" w:rsidP="00C22FF8">
            <w:pPr>
              <w:spacing w:after="13" w:line="266" w:lineRule="auto"/>
              <w:ind w:right="183"/>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val="uk-UA" w:eastAsia="ru-RU"/>
              </w:rPr>
              <w:t>116 071,00</w:t>
            </w:r>
          </w:p>
        </w:tc>
        <w:tc>
          <w:tcPr>
            <w:tcW w:w="3115" w:type="dxa"/>
          </w:tcPr>
          <w:p w:rsidR="0064442C" w:rsidRPr="00657976"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bl>
    <w:p w:rsidR="0064442C" w:rsidRDefault="0064442C" w:rsidP="0064442C">
      <w:pPr>
        <w:spacing w:after="13" w:line="266" w:lineRule="auto"/>
        <w:ind w:right="183"/>
        <w:jc w:val="center"/>
        <w:rPr>
          <w:rFonts w:ascii="Times New Roman" w:eastAsia="Times New Roman" w:hAnsi="Times New Roman" w:cs="Times New Roman"/>
          <w:color w:val="000000"/>
          <w:sz w:val="24"/>
          <w:lang w:eastAsia="ru-RU"/>
        </w:rPr>
      </w:pPr>
    </w:p>
    <w:tbl>
      <w:tblPr>
        <w:tblStyle w:val="af"/>
        <w:tblW w:w="0" w:type="auto"/>
        <w:tblLook w:val="04A0" w:firstRow="1" w:lastRow="0" w:firstColumn="1" w:lastColumn="0" w:noHBand="0" w:noVBand="1"/>
      </w:tblPr>
      <w:tblGrid>
        <w:gridCol w:w="3256"/>
        <w:gridCol w:w="1701"/>
        <w:gridCol w:w="1559"/>
        <w:gridCol w:w="1276"/>
        <w:gridCol w:w="1553"/>
      </w:tblGrid>
      <w:tr w:rsidR="0064442C" w:rsidTr="00C22FF8">
        <w:tc>
          <w:tcPr>
            <w:tcW w:w="3256" w:type="dxa"/>
          </w:tcPr>
          <w:p w:rsidR="0064442C" w:rsidRPr="00657976"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Вид витрат</w:t>
            </w:r>
          </w:p>
        </w:tc>
        <w:tc>
          <w:tcPr>
            <w:tcW w:w="1701" w:type="dxa"/>
          </w:tcPr>
          <w:p w:rsidR="0064442C" w:rsidRPr="00657976"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 на ведення обліку, підготовку та подання звітності за рік</w:t>
            </w:r>
          </w:p>
        </w:tc>
        <w:tc>
          <w:tcPr>
            <w:tcW w:w="1559" w:type="dxa"/>
          </w:tcPr>
          <w:p w:rsidR="0064442C" w:rsidRPr="00657976"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на оплату штрафних санкцій за рік</w:t>
            </w:r>
          </w:p>
        </w:tc>
        <w:tc>
          <w:tcPr>
            <w:tcW w:w="1276" w:type="dxa"/>
          </w:tcPr>
          <w:p w:rsidR="0064442C" w:rsidRPr="00657976"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Разом за рік</w:t>
            </w:r>
          </w:p>
        </w:tc>
        <w:tc>
          <w:tcPr>
            <w:tcW w:w="1553" w:type="dxa"/>
          </w:tcPr>
          <w:p w:rsidR="0064442C" w:rsidRPr="00657976"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за п’ять років</w:t>
            </w:r>
          </w:p>
        </w:tc>
      </w:tr>
      <w:tr w:rsidR="0064442C" w:rsidTr="00C22FF8">
        <w:tc>
          <w:tcPr>
            <w:tcW w:w="3256" w:type="dxa"/>
          </w:tcPr>
          <w:p w:rsidR="0064442C" w:rsidRPr="00657976" w:rsidRDefault="0064442C" w:rsidP="00C22FF8">
            <w:pPr>
              <w:spacing w:after="13" w:line="266" w:lineRule="auto"/>
              <w:ind w:right="183"/>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 xml:space="preserve">Витрати, пов’язані із веденням обліку, підготовкою та поданням </w:t>
            </w:r>
            <w:r>
              <w:rPr>
                <w:rFonts w:ascii="Times New Roman" w:eastAsia="Times New Roman" w:hAnsi="Times New Roman" w:cs="Times New Roman"/>
                <w:color w:val="000000"/>
                <w:sz w:val="24"/>
                <w:lang w:val="uk-UA" w:eastAsia="ru-RU"/>
              </w:rPr>
              <w:lastRenderedPageBreak/>
              <w:t>звітності державним органам (витрати часу персоналу)</w:t>
            </w:r>
          </w:p>
        </w:tc>
        <w:tc>
          <w:tcPr>
            <w:tcW w:w="1701" w:type="dxa"/>
          </w:tcPr>
          <w:p w:rsidR="0064442C" w:rsidRPr="00657976" w:rsidRDefault="00EE781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lastRenderedPageBreak/>
              <w:t>1 155,52</w:t>
            </w:r>
          </w:p>
        </w:tc>
        <w:tc>
          <w:tcPr>
            <w:tcW w:w="1559" w:type="dxa"/>
          </w:tcPr>
          <w:p w:rsidR="0064442C" w:rsidRPr="00657976"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276" w:type="dxa"/>
          </w:tcPr>
          <w:p w:rsidR="0064442C" w:rsidRPr="00657976" w:rsidRDefault="00EE781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1 155,52</w:t>
            </w:r>
          </w:p>
        </w:tc>
        <w:tc>
          <w:tcPr>
            <w:tcW w:w="1553" w:type="dxa"/>
          </w:tcPr>
          <w:p w:rsidR="0064442C" w:rsidRPr="00657976"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64442C" w:rsidTr="00C22FF8">
        <w:tc>
          <w:tcPr>
            <w:tcW w:w="3256" w:type="dxa"/>
          </w:tcPr>
          <w:p w:rsidR="0064442C" w:rsidRPr="00657976" w:rsidRDefault="0064442C" w:rsidP="00C22FF8">
            <w:pPr>
              <w:tabs>
                <w:tab w:val="left" w:pos="2065"/>
                <w:tab w:val="left" w:pos="2106"/>
              </w:tabs>
              <w:spacing w:after="13" w:line="266" w:lineRule="auto"/>
              <w:ind w:right="183"/>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lastRenderedPageBreak/>
              <w:t>Витрати, пов’язані з адмініструванням заходів державного нагляду (контролю) (перевірок, штрафних санкцій, виконання рішень/приписів тощо)</w:t>
            </w:r>
          </w:p>
        </w:tc>
        <w:tc>
          <w:tcPr>
            <w:tcW w:w="1701" w:type="dxa"/>
          </w:tcPr>
          <w:p w:rsidR="0064442C" w:rsidRPr="00657976"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559" w:type="dxa"/>
          </w:tcPr>
          <w:p w:rsidR="0064442C" w:rsidRPr="00657976"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276" w:type="dxa"/>
          </w:tcPr>
          <w:p w:rsidR="0064442C" w:rsidRPr="00657976"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553" w:type="dxa"/>
          </w:tcPr>
          <w:p w:rsidR="0064442C" w:rsidRPr="00657976"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64442C" w:rsidTr="00C22FF8">
        <w:tc>
          <w:tcPr>
            <w:tcW w:w="3256" w:type="dxa"/>
          </w:tcPr>
          <w:p w:rsidR="0064442C" w:rsidRDefault="0064442C" w:rsidP="00C22FF8">
            <w:pPr>
              <w:tabs>
                <w:tab w:val="left" w:pos="2065"/>
                <w:tab w:val="left" w:pos="2106"/>
              </w:tabs>
              <w:spacing w:after="13" w:line="266" w:lineRule="auto"/>
              <w:ind w:right="183"/>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1701" w:type="dxa"/>
          </w:tcPr>
          <w:p w:rsidR="0064442C"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559" w:type="dxa"/>
          </w:tcPr>
          <w:p w:rsidR="0064442C"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276" w:type="dxa"/>
          </w:tcPr>
          <w:p w:rsidR="0064442C"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553" w:type="dxa"/>
          </w:tcPr>
          <w:p w:rsidR="0064442C"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bl>
    <w:p w:rsidR="0064442C" w:rsidRDefault="0064442C" w:rsidP="0064442C">
      <w:pPr>
        <w:spacing w:after="13" w:line="266" w:lineRule="auto"/>
        <w:ind w:right="183"/>
        <w:jc w:val="center"/>
        <w:rPr>
          <w:rFonts w:ascii="Times New Roman" w:eastAsia="Times New Roman" w:hAnsi="Times New Roman" w:cs="Times New Roman"/>
          <w:color w:val="000000"/>
          <w:sz w:val="24"/>
          <w:lang w:eastAsia="ru-RU"/>
        </w:rPr>
      </w:pPr>
    </w:p>
    <w:tbl>
      <w:tblPr>
        <w:tblStyle w:val="af"/>
        <w:tblW w:w="0" w:type="auto"/>
        <w:tblLook w:val="04A0" w:firstRow="1" w:lastRow="0" w:firstColumn="1" w:lastColumn="0" w:noHBand="0" w:noVBand="1"/>
      </w:tblPr>
      <w:tblGrid>
        <w:gridCol w:w="3256"/>
        <w:gridCol w:w="2126"/>
        <w:gridCol w:w="2126"/>
        <w:gridCol w:w="1837"/>
      </w:tblGrid>
      <w:tr w:rsidR="0064442C" w:rsidTr="00C22FF8">
        <w:tc>
          <w:tcPr>
            <w:tcW w:w="3256" w:type="dxa"/>
          </w:tcPr>
          <w:p w:rsidR="0064442C" w:rsidRPr="00C6187B"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Вид витрат</w:t>
            </w:r>
          </w:p>
        </w:tc>
        <w:tc>
          <w:tcPr>
            <w:tcW w:w="2126" w:type="dxa"/>
          </w:tcPr>
          <w:p w:rsidR="0064442C" w:rsidRPr="00C6187B"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За рік (стартовий)</w:t>
            </w:r>
          </w:p>
        </w:tc>
        <w:tc>
          <w:tcPr>
            <w:tcW w:w="2126" w:type="dxa"/>
          </w:tcPr>
          <w:p w:rsidR="0064442C" w:rsidRPr="00C6187B"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Періодичні (за наступний рік)</w:t>
            </w:r>
          </w:p>
        </w:tc>
        <w:tc>
          <w:tcPr>
            <w:tcW w:w="1837" w:type="dxa"/>
          </w:tcPr>
          <w:p w:rsidR="0064442C" w:rsidRPr="00C6187B"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за п’ять років</w:t>
            </w:r>
          </w:p>
        </w:tc>
      </w:tr>
      <w:tr w:rsidR="0064442C" w:rsidTr="00C22FF8">
        <w:tc>
          <w:tcPr>
            <w:tcW w:w="3256" w:type="dxa"/>
          </w:tcPr>
          <w:p w:rsidR="0064442C" w:rsidRPr="00C6187B" w:rsidRDefault="0064442C" w:rsidP="00C22FF8">
            <w:pPr>
              <w:spacing w:after="13" w:line="266" w:lineRule="auto"/>
              <w:ind w:right="183"/>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на оборотні активи (матеріали, канцелярські товари тощо)</w:t>
            </w:r>
          </w:p>
        </w:tc>
        <w:tc>
          <w:tcPr>
            <w:tcW w:w="2126" w:type="dxa"/>
          </w:tcPr>
          <w:p w:rsidR="0064442C" w:rsidRPr="00C6187B"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2126" w:type="dxa"/>
          </w:tcPr>
          <w:p w:rsidR="0064442C" w:rsidRPr="00C6187B"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837" w:type="dxa"/>
          </w:tcPr>
          <w:p w:rsidR="0064442C" w:rsidRPr="00C6187B"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bl>
    <w:p w:rsidR="0064442C" w:rsidRDefault="0064442C" w:rsidP="0064442C">
      <w:pPr>
        <w:spacing w:after="13" w:line="266" w:lineRule="auto"/>
        <w:ind w:right="183"/>
        <w:jc w:val="center"/>
        <w:rPr>
          <w:rFonts w:ascii="Times New Roman" w:eastAsia="Times New Roman" w:hAnsi="Times New Roman" w:cs="Times New Roman"/>
          <w:color w:val="000000"/>
          <w:sz w:val="24"/>
          <w:lang w:eastAsia="ru-RU"/>
        </w:rPr>
      </w:pPr>
    </w:p>
    <w:tbl>
      <w:tblPr>
        <w:tblStyle w:val="af"/>
        <w:tblW w:w="0" w:type="auto"/>
        <w:tblLook w:val="04A0" w:firstRow="1" w:lastRow="0" w:firstColumn="1" w:lastColumn="0" w:noHBand="0" w:noVBand="1"/>
      </w:tblPr>
      <w:tblGrid>
        <w:gridCol w:w="3115"/>
        <w:gridCol w:w="3115"/>
        <w:gridCol w:w="3115"/>
      </w:tblGrid>
      <w:tr w:rsidR="0064442C" w:rsidTr="00C22FF8">
        <w:tc>
          <w:tcPr>
            <w:tcW w:w="3115" w:type="dxa"/>
          </w:tcPr>
          <w:p w:rsidR="0064442C" w:rsidRPr="00C6187B"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Вид витрат</w:t>
            </w:r>
          </w:p>
        </w:tc>
        <w:tc>
          <w:tcPr>
            <w:tcW w:w="3115" w:type="dxa"/>
          </w:tcPr>
          <w:p w:rsidR="0064442C" w:rsidRPr="00C6187B"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на оплату праці додатково найманого персоналу (за рік)</w:t>
            </w:r>
          </w:p>
        </w:tc>
        <w:tc>
          <w:tcPr>
            <w:tcW w:w="3115" w:type="dxa"/>
          </w:tcPr>
          <w:p w:rsidR="0064442C" w:rsidRPr="00C6187B"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на п’ять років</w:t>
            </w:r>
          </w:p>
        </w:tc>
      </w:tr>
      <w:tr w:rsidR="0064442C" w:rsidTr="00C22FF8">
        <w:tc>
          <w:tcPr>
            <w:tcW w:w="3115" w:type="dxa"/>
          </w:tcPr>
          <w:p w:rsidR="0064442C" w:rsidRPr="00C6187B"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пов’язані із наймом додаткового персоналу</w:t>
            </w:r>
          </w:p>
        </w:tc>
        <w:tc>
          <w:tcPr>
            <w:tcW w:w="3115" w:type="dxa"/>
          </w:tcPr>
          <w:p w:rsidR="0064442C" w:rsidRPr="00C6187B"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3115" w:type="dxa"/>
          </w:tcPr>
          <w:p w:rsidR="0064442C" w:rsidRPr="00C6187B"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64442C" w:rsidTr="00C22FF8">
        <w:tc>
          <w:tcPr>
            <w:tcW w:w="3115" w:type="dxa"/>
          </w:tcPr>
          <w:p w:rsidR="0064442C" w:rsidRPr="00C6187B"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Інші витрати (сплата податків та зборів)</w:t>
            </w:r>
          </w:p>
        </w:tc>
        <w:tc>
          <w:tcPr>
            <w:tcW w:w="3115" w:type="dxa"/>
          </w:tcPr>
          <w:p w:rsidR="0064442C" w:rsidRPr="00C6187B" w:rsidRDefault="001B07F2"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288,88</w:t>
            </w:r>
          </w:p>
        </w:tc>
        <w:tc>
          <w:tcPr>
            <w:tcW w:w="3115" w:type="dxa"/>
          </w:tcPr>
          <w:p w:rsidR="0064442C" w:rsidRPr="00C6187B" w:rsidRDefault="0064442C"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bl>
    <w:p w:rsidR="0064442C" w:rsidRDefault="0064442C" w:rsidP="0064442C">
      <w:pPr>
        <w:spacing w:after="13" w:line="266" w:lineRule="auto"/>
        <w:ind w:right="183"/>
        <w:jc w:val="center"/>
        <w:rPr>
          <w:rFonts w:ascii="Times New Roman" w:eastAsia="Times New Roman" w:hAnsi="Times New Roman" w:cs="Times New Roman"/>
          <w:color w:val="000000"/>
          <w:sz w:val="24"/>
          <w:lang w:eastAsia="ru-RU"/>
        </w:rPr>
      </w:pPr>
    </w:p>
    <w:p w:rsidR="00C83947" w:rsidRDefault="00C83947" w:rsidP="00784935">
      <w:pPr>
        <w:keepNext/>
        <w:keepLines/>
        <w:spacing w:after="288" w:line="268" w:lineRule="auto"/>
        <w:ind w:right="570"/>
        <w:jc w:val="center"/>
        <w:outlineLvl w:val="1"/>
        <w:rPr>
          <w:rFonts w:ascii="Times New Roman" w:eastAsia="Times New Roman" w:hAnsi="Times New Roman" w:cs="Times New Roman"/>
          <w:b/>
          <w:color w:val="000000"/>
          <w:sz w:val="24"/>
          <w:lang w:eastAsia="ru-RU"/>
        </w:rPr>
      </w:pPr>
    </w:p>
    <w:p w:rsidR="00C83947" w:rsidRDefault="00C83947" w:rsidP="00784935">
      <w:pPr>
        <w:keepNext/>
        <w:keepLines/>
        <w:spacing w:after="288" w:line="268" w:lineRule="auto"/>
        <w:ind w:right="570"/>
        <w:jc w:val="center"/>
        <w:outlineLvl w:val="1"/>
        <w:rPr>
          <w:rFonts w:ascii="Times New Roman" w:eastAsia="Times New Roman" w:hAnsi="Times New Roman" w:cs="Times New Roman"/>
          <w:b/>
          <w:color w:val="000000"/>
          <w:sz w:val="24"/>
          <w:lang w:eastAsia="ru-RU"/>
        </w:rPr>
      </w:pPr>
    </w:p>
    <w:p w:rsidR="005568DE" w:rsidRDefault="005568DE" w:rsidP="00784935">
      <w:pPr>
        <w:spacing w:after="13" w:line="266" w:lineRule="auto"/>
        <w:ind w:right="183"/>
        <w:jc w:val="both"/>
        <w:rPr>
          <w:rFonts w:ascii="Times New Roman" w:eastAsia="Times New Roman" w:hAnsi="Times New Roman" w:cs="Times New Roman"/>
          <w:color w:val="000000"/>
          <w:sz w:val="24"/>
          <w:lang w:eastAsia="ru-RU"/>
        </w:rPr>
      </w:pPr>
    </w:p>
    <w:p w:rsidR="0064442C" w:rsidRDefault="0064442C" w:rsidP="00A532EA">
      <w:pPr>
        <w:spacing w:after="13" w:line="266" w:lineRule="auto"/>
        <w:ind w:right="183"/>
        <w:jc w:val="center"/>
        <w:rPr>
          <w:rFonts w:ascii="Times New Roman" w:eastAsia="Times New Roman" w:hAnsi="Times New Roman" w:cs="Times New Roman"/>
          <w:b/>
          <w:color w:val="000000"/>
          <w:sz w:val="24"/>
          <w:lang w:eastAsia="ru-RU"/>
        </w:rPr>
      </w:pPr>
    </w:p>
    <w:p w:rsidR="0064442C" w:rsidRDefault="0064442C" w:rsidP="00A532EA">
      <w:pPr>
        <w:spacing w:after="13" w:line="266" w:lineRule="auto"/>
        <w:ind w:right="183"/>
        <w:jc w:val="center"/>
        <w:rPr>
          <w:rFonts w:ascii="Times New Roman" w:eastAsia="Times New Roman" w:hAnsi="Times New Roman" w:cs="Times New Roman"/>
          <w:b/>
          <w:color w:val="000000"/>
          <w:sz w:val="24"/>
          <w:lang w:eastAsia="ru-RU"/>
        </w:rPr>
      </w:pPr>
    </w:p>
    <w:p w:rsidR="00784935" w:rsidRPr="00A532EA" w:rsidRDefault="00784935" w:rsidP="00A532EA">
      <w:pPr>
        <w:spacing w:after="13" w:line="266" w:lineRule="auto"/>
        <w:ind w:right="183"/>
        <w:jc w:val="center"/>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lastRenderedPageBreak/>
        <w:t>ВИТРАТИ</w:t>
      </w:r>
      <w:r w:rsidR="00A532EA">
        <w:rPr>
          <w:rFonts w:ascii="Times New Roman" w:eastAsia="Times New Roman" w:hAnsi="Times New Roman" w:cs="Times New Roman"/>
          <w:color w:val="000000"/>
          <w:sz w:val="24"/>
          <w:lang w:val="uk-UA" w:eastAsia="ru-RU"/>
        </w:rPr>
        <w:t xml:space="preserve"> </w:t>
      </w:r>
      <w:r w:rsidRPr="00784935">
        <w:rPr>
          <w:rFonts w:ascii="Times New Roman" w:eastAsia="Times New Roman" w:hAnsi="Times New Roman" w:cs="Times New Roman"/>
          <w:b/>
          <w:color w:val="000000"/>
          <w:sz w:val="24"/>
          <w:lang w:eastAsia="ru-RU"/>
        </w:rPr>
        <w:t xml:space="preserve">на одного суб’єкта господарювання великого і середнього підприємництва, які виникають внаслідок дії регуляторного акта </w:t>
      </w:r>
    </w:p>
    <w:p w:rsidR="00784935" w:rsidRDefault="00784935" w:rsidP="0064442C">
      <w:pPr>
        <w:spacing w:after="5" w:line="268" w:lineRule="auto"/>
        <w:jc w:val="center"/>
        <w:rPr>
          <w:rFonts w:ascii="Times New Roman" w:eastAsia="Times New Roman" w:hAnsi="Times New Roman" w:cs="Times New Roman"/>
          <w:b/>
          <w:color w:val="000000"/>
          <w:sz w:val="24"/>
          <w:lang w:eastAsia="ru-RU"/>
        </w:rPr>
      </w:pPr>
      <w:r w:rsidRPr="00784935">
        <w:rPr>
          <w:rFonts w:ascii="Times New Roman" w:eastAsia="Times New Roman" w:hAnsi="Times New Roman" w:cs="Times New Roman"/>
          <w:b/>
          <w:color w:val="000000"/>
          <w:sz w:val="24"/>
          <w:lang w:eastAsia="ru-RU"/>
        </w:rPr>
        <w:t>Альтернатива 3</w:t>
      </w:r>
    </w:p>
    <w:p w:rsidR="0064442C" w:rsidRPr="00784935" w:rsidRDefault="0064442C" w:rsidP="0064442C">
      <w:pPr>
        <w:spacing w:after="5" w:line="268" w:lineRule="auto"/>
        <w:jc w:val="center"/>
        <w:rPr>
          <w:rFonts w:ascii="Times New Roman" w:eastAsia="Times New Roman" w:hAnsi="Times New Roman" w:cs="Times New Roman"/>
          <w:color w:val="000000"/>
          <w:sz w:val="24"/>
          <w:lang w:eastAsia="ru-RU"/>
        </w:rPr>
      </w:pPr>
    </w:p>
    <w:tbl>
      <w:tblPr>
        <w:tblStyle w:val="af"/>
        <w:tblW w:w="9493" w:type="dxa"/>
        <w:tblLayout w:type="fixed"/>
        <w:tblLook w:val="0000" w:firstRow="0" w:lastRow="0" w:firstColumn="0" w:lastColumn="0" w:noHBand="0" w:noVBand="0"/>
      </w:tblPr>
      <w:tblGrid>
        <w:gridCol w:w="701"/>
        <w:gridCol w:w="5957"/>
        <w:gridCol w:w="1559"/>
        <w:gridCol w:w="1276"/>
      </w:tblGrid>
      <w:tr w:rsidR="0064442C" w:rsidTr="00084822">
        <w:trPr>
          <w:trHeight w:val="375"/>
        </w:trPr>
        <w:tc>
          <w:tcPr>
            <w:tcW w:w="701" w:type="dxa"/>
          </w:tcPr>
          <w:p w:rsidR="0064442C" w:rsidRPr="003D272A" w:rsidRDefault="0064442C" w:rsidP="00C22FF8">
            <w:pPr>
              <w:spacing w:after="13" w:line="266" w:lineRule="auto"/>
              <w:ind w:right="183"/>
              <w:jc w:val="center"/>
              <w:rPr>
                <w:rFonts w:ascii="Times New Roman" w:eastAsia="Times New Roman" w:hAnsi="Times New Roman" w:cs="Times New Roman"/>
                <w:b/>
                <w:color w:val="000000"/>
                <w:sz w:val="24"/>
                <w:lang w:val="uk-UA" w:eastAsia="ru-RU"/>
              </w:rPr>
            </w:pPr>
            <w:r>
              <w:rPr>
                <w:rFonts w:ascii="Times New Roman" w:eastAsia="Times New Roman" w:hAnsi="Times New Roman" w:cs="Times New Roman"/>
                <w:b/>
                <w:color w:val="000000"/>
                <w:sz w:val="24"/>
                <w:lang w:val="uk-UA" w:eastAsia="ru-RU"/>
              </w:rPr>
              <w:t>№ з/п</w:t>
            </w:r>
          </w:p>
        </w:tc>
        <w:tc>
          <w:tcPr>
            <w:tcW w:w="5957" w:type="dxa"/>
            <w:shd w:val="clear" w:color="auto" w:fill="auto"/>
          </w:tcPr>
          <w:p w:rsidR="0064442C" w:rsidRPr="003D272A" w:rsidRDefault="0064442C" w:rsidP="00C22FF8">
            <w:pPr>
              <w:jc w:val="center"/>
              <w:rPr>
                <w:rFonts w:ascii="Times New Roman" w:eastAsia="Times New Roman" w:hAnsi="Times New Roman" w:cs="Times New Roman"/>
                <w:b/>
                <w:color w:val="000000"/>
                <w:sz w:val="24"/>
                <w:lang w:val="uk-UA" w:eastAsia="ru-RU"/>
              </w:rPr>
            </w:pPr>
            <w:r w:rsidRPr="003D272A">
              <w:rPr>
                <w:rFonts w:ascii="Times New Roman" w:eastAsia="Times New Roman" w:hAnsi="Times New Roman" w:cs="Times New Roman"/>
                <w:b/>
                <w:color w:val="000000"/>
                <w:sz w:val="24"/>
                <w:lang w:val="uk-UA" w:eastAsia="ru-RU"/>
              </w:rPr>
              <w:t>Витрати</w:t>
            </w:r>
          </w:p>
        </w:tc>
        <w:tc>
          <w:tcPr>
            <w:tcW w:w="1559" w:type="dxa"/>
            <w:shd w:val="clear" w:color="auto" w:fill="auto"/>
          </w:tcPr>
          <w:p w:rsidR="0064442C" w:rsidRPr="003D272A" w:rsidRDefault="0064442C" w:rsidP="00C22FF8">
            <w:pPr>
              <w:jc w:val="center"/>
              <w:rPr>
                <w:rFonts w:ascii="Times New Roman" w:eastAsia="Times New Roman" w:hAnsi="Times New Roman" w:cs="Times New Roman"/>
                <w:b/>
                <w:color w:val="000000"/>
                <w:sz w:val="24"/>
                <w:lang w:val="uk-UA" w:eastAsia="ru-RU"/>
              </w:rPr>
            </w:pPr>
            <w:r>
              <w:rPr>
                <w:rFonts w:ascii="Times New Roman" w:eastAsia="Times New Roman" w:hAnsi="Times New Roman" w:cs="Times New Roman"/>
                <w:b/>
                <w:color w:val="000000"/>
                <w:sz w:val="24"/>
                <w:lang w:val="uk-UA" w:eastAsia="ru-RU"/>
              </w:rPr>
              <w:t>За перши</w:t>
            </w:r>
            <w:r w:rsidRPr="003D272A">
              <w:rPr>
                <w:rFonts w:ascii="Times New Roman" w:eastAsia="Times New Roman" w:hAnsi="Times New Roman" w:cs="Times New Roman"/>
                <w:b/>
                <w:color w:val="000000"/>
                <w:sz w:val="24"/>
                <w:lang w:val="uk-UA" w:eastAsia="ru-RU"/>
              </w:rPr>
              <w:t>й рік</w:t>
            </w:r>
          </w:p>
        </w:tc>
        <w:tc>
          <w:tcPr>
            <w:tcW w:w="1276" w:type="dxa"/>
            <w:shd w:val="clear" w:color="auto" w:fill="auto"/>
          </w:tcPr>
          <w:p w:rsidR="0064442C" w:rsidRPr="003D272A" w:rsidRDefault="0064442C" w:rsidP="00C22FF8">
            <w:pPr>
              <w:jc w:val="center"/>
              <w:rPr>
                <w:rFonts w:ascii="Times New Roman" w:eastAsia="Times New Roman" w:hAnsi="Times New Roman" w:cs="Times New Roman"/>
                <w:b/>
                <w:color w:val="000000"/>
                <w:sz w:val="24"/>
                <w:lang w:val="uk-UA" w:eastAsia="ru-RU"/>
              </w:rPr>
            </w:pPr>
            <w:r w:rsidRPr="003D272A">
              <w:rPr>
                <w:rFonts w:ascii="Times New Roman" w:eastAsia="Times New Roman" w:hAnsi="Times New Roman" w:cs="Times New Roman"/>
                <w:b/>
                <w:color w:val="000000"/>
                <w:sz w:val="24"/>
                <w:lang w:val="uk-UA" w:eastAsia="ru-RU"/>
              </w:rPr>
              <w:t>За п</w:t>
            </w:r>
            <w:r w:rsidRPr="003D272A">
              <w:rPr>
                <w:b/>
              </w:rPr>
              <w:t>’</w:t>
            </w:r>
            <w:r w:rsidRPr="003D272A">
              <w:rPr>
                <w:rFonts w:ascii="Times New Roman" w:eastAsia="Times New Roman" w:hAnsi="Times New Roman" w:cs="Times New Roman"/>
                <w:b/>
                <w:color w:val="000000"/>
                <w:sz w:val="24"/>
                <w:lang w:val="uk-UA" w:eastAsia="ru-RU"/>
              </w:rPr>
              <w:t>ять років</w:t>
            </w:r>
          </w:p>
        </w:tc>
      </w:tr>
      <w:tr w:rsidR="0064442C" w:rsidRPr="00FF310B" w:rsidTr="00084822">
        <w:tblPrEx>
          <w:tblLook w:val="04A0" w:firstRow="1" w:lastRow="0" w:firstColumn="1" w:lastColumn="0" w:noHBand="0" w:noVBand="1"/>
        </w:tblPrEx>
        <w:tc>
          <w:tcPr>
            <w:tcW w:w="701" w:type="dxa"/>
          </w:tcPr>
          <w:p w:rsidR="0064442C" w:rsidRPr="00FF310B" w:rsidRDefault="0064442C"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1</w:t>
            </w:r>
          </w:p>
        </w:tc>
        <w:tc>
          <w:tcPr>
            <w:tcW w:w="5957" w:type="dxa"/>
          </w:tcPr>
          <w:p w:rsidR="0064442C" w:rsidRPr="00FF310B" w:rsidRDefault="0064442C" w:rsidP="00720037">
            <w:pPr>
              <w:spacing w:after="13" w:line="266" w:lineRule="auto"/>
              <w:ind w:right="183"/>
              <w:rPr>
                <w:rFonts w:ascii="Times New Roman" w:eastAsia="Times New Roman" w:hAnsi="Times New Roman" w:cs="Times New Roman"/>
                <w:color w:val="000000"/>
                <w:sz w:val="24"/>
                <w:lang w:val="uk-UA" w:eastAsia="ru-RU"/>
              </w:rPr>
            </w:pPr>
            <w:r w:rsidRPr="00FF310B">
              <w:rPr>
                <w:rFonts w:ascii="Times New Roman" w:eastAsia="Times New Roman" w:hAnsi="Times New Roman" w:cs="Times New Roman"/>
                <w:color w:val="000000"/>
                <w:sz w:val="24"/>
                <w:lang w:val="uk-UA" w:eastAsia="ru-RU"/>
              </w:rPr>
              <w:t xml:space="preserve">Витрати на придбання основних фондів, обладнання та </w:t>
            </w:r>
            <w:r>
              <w:rPr>
                <w:rFonts w:ascii="Times New Roman" w:eastAsia="Times New Roman" w:hAnsi="Times New Roman" w:cs="Times New Roman"/>
                <w:color w:val="000000"/>
                <w:sz w:val="24"/>
                <w:lang w:val="uk-UA" w:eastAsia="ru-RU"/>
              </w:rPr>
              <w:t xml:space="preserve">            </w:t>
            </w:r>
            <w:r w:rsidRPr="00FF310B">
              <w:rPr>
                <w:rFonts w:ascii="Times New Roman" w:eastAsia="Times New Roman" w:hAnsi="Times New Roman" w:cs="Times New Roman"/>
                <w:color w:val="000000"/>
                <w:sz w:val="24"/>
                <w:lang w:val="uk-UA" w:eastAsia="ru-RU"/>
              </w:rPr>
              <w:t xml:space="preserve">приладів, сервісне обслуговування, навчання/підвищення кваліфікації персоналу тощо, гривень </w:t>
            </w:r>
          </w:p>
        </w:tc>
        <w:tc>
          <w:tcPr>
            <w:tcW w:w="1559" w:type="dxa"/>
          </w:tcPr>
          <w:p w:rsidR="0064442C" w:rsidRPr="00FF310B" w:rsidRDefault="0064442C"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276" w:type="dxa"/>
          </w:tcPr>
          <w:p w:rsidR="0064442C" w:rsidRPr="00FF310B" w:rsidRDefault="0064442C"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64442C" w:rsidRPr="00FF310B" w:rsidTr="00084822">
        <w:tblPrEx>
          <w:tblLook w:val="04A0" w:firstRow="1" w:lastRow="0" w:firstColumn="1" w:lastColumn="0" w:noHBand="0" w:noVBand="1"/>
        </w:tblPrEx>
        <w:tc>
          <w:tcPr>
            <w:tcW w:w="701" w:type="dxa"/>
          </w:tcPr>
          <w:p w:rsidR="0064442C" w:rsidRDefault="0064442C"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2</w:t>
            </w:r>
          </w:p>
        </w:tc>
        <w:tc>
          <w:tcPr>
            <w:tcW w:w="5957" w:type="dxa"/>
          </w:tcPr>
          <w:p w:rsidR="0064442C" w:rsidRPr="00E04E4F" w:rsidRDefault="0064442C" w:rsidP="00720037">
            <w:pPr>
              <w:spacing w:after="13" w:line="266" w:lineRule="auto"/>
              <w:ind w:right="183"/>
              <w:rPr>
                <w:rFonts w:ascii="Times New Roman" w:eastAsia="Times New Roman" w:hAnsi="Times New Roman" w:cs="Times New Roman"/>
                <w:color w:val="000000"/>
                <w:sz w:val="24"/>
                <w:lang w:val="uk-UA" w:eastAsia="ru-RU"/>
              </w:rPr>
            </w:pPr>
            <w:r w:rsidRPr="00E04E4F">
              <w:rPr>
                <w:rFonts w:ascii="Times New Roman" w:eastAsia="Times New Roman" w:hAnsi="Times New Roman" w:cs="Times New Roman"/>
                <w:color w:val="000000"/>
                <w:sz w:val="24"/>
                <w:lang w:val="uk-UA" w:eastAsia="ru-RU"/>
              </w:rPr>
              <w:t>Податки та збори (</w:t>
            </w:r>
            <w:r>
              <w:rPr>
                <w:rFonts w:ascii="Times New Roman" w:eastAsia="Times New Roman" w:hAnsi="Times New Roman" w:cs="Times New Roman"/>
                <w:color w:val="000000"/>
                <w:sz w:val="24"/>
                <w:lang w:val="uk-UA" w:eastAsia="ru-RU"/>
              </w:rPr>
              <w:t xml:space="preserve">зміна розміру податків/зборів, </w:t>
            </w:r>
            <w:r w:rsidRPr="00E04E4F">
              <w:rPr>
                <w:rFonts w:ascii="Times New Roman" w:eastAsia="Times New Roman" w:hAnsi="Times New Roman" w:cs="Times New Roman"/>
                <w:color w:val="000000"/>
                <w:sz w:val="24"/>
                <w:lang w:val="uk-UA" w:eastAsia="ru-RU"/>
              </w:rPr>
              <w:t>виникнення необхідності у сплаті податків/зборів), гривень</w:t>
            </w:r>
          </w:p>
        </w:tc>
        <w:tc>
          <w:tcPr>
            <w:tcW w:w="1559" w:type="dxa"/>
          </w:tcPr>
          <w:p w:rsidR="0064442C" w:rsidRDefault="003941AB" w:rsidP="00C22FF8">
            <w:pPr>
              <w:spacing w:after="13" w:line="266" w:lineRule="auto"/>
              <w:ind w:right="183"/>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247</w:t>
            </w:r>
            <w:r w:rsidR="00C80BD0">
              <w:rPr>
                <w:rFonts w:ascii="Times New Roman" w:eastAsia="Times New Roman" w:hAnsi="Times New Roman" w:cs="Times New Roman"/>
                <w:color w:val="000000"/>
                <w:sz w:val="24"/>
                <w:lang w:val="uk-UA" w:eastAsia="ru-RU"/>
              </w:rPr>
              <w:t xml:space="preserve"> </w:t>
            </w:r>
            <w:r>
              <w:rPr>
                <w:rFonts w:ascii="Times New Roman" w:eastAsia="Times New Roman" w:hAnsi="Times New Roman" w:cs="Times New Roman"/>
                <w:color w:val="000000"/>
                <w:sz w:val="24"/>
                <w:lang w:val="uk-UA" w:eastAsia="ru-RU"/>
              </w:rPr>
              <w:t>044,92</w:t>
            </w:r>
          </w:p>
        </w:tc>
        <w:tc>
          <w:tcPr>
            <w:tcW w:w="1276" w:type="dxa"/>
          </w:tcPr>
          <w:p w:rsidR="0064442C" w:rsidRDefault="0064442C"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64442C" w:rsidRPr="00FF310B" w:rsidTr="00084822">
        <w:tblPrEx>
          <w:tblLook w:val="04A0" w:firstRow="1" w:lastRow="0" w:firstColumn="1" w:lastColumn="0" w:noHBand="0" w:noVBand="1"/>
        </w:tblPrEx>
        <w:tc>
          <w:tcPr>
            <w:tcW w:w="701" w:type="dxa"/>
          </w:tcPr>
          <w:p w:rsidR="0064442C" w:rsidRDefault="0064442C"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3</w:t>
            </w:r>
          </w:p>
        </w:tc>
        <w:tc>
          <w:tcPr>
            <w:tcW w:w="5957" w:type="dxa"/>
          </w:tcPr>
          <w:p w:rsidR="0064442C" w:rsidRPr="00E04E4F" w:rsidRDefault="0064442C" w:rsidP="00720037">
            <w:pPr>
              <w:spacing w:after="13" w:line="266" w:lineRule="auto"/>
              <w:ind w:right="183"/>
              <w:rPr>
                <w:rFonts w:ascii="Times New Roman" w:eastAsia="Times New Roman" w:hAnsi="Times New Roman" w:cs="Times New Roman"/>
                <w:color w:val="000000"/>
                <w:sz w:val="24"/>
                <w:lang w:val="uk-UA" w:eastAsia="ru-RU"/>
              </w:rPr>
            </w:pPr>
            <w:r w:rsidRPr="00E04E4F">
              <w:rPr>
                <w:rFonts w:ascii="Times New Roman" w:eastAsia="Times New Roman" w:hAnsi="Times New Roman" w:cs="Times New Roman"/>
                <w:color w:val="000000"/>
                <w:sz w:val="24"/>
                <w:lang w:val="uk-UA" w:eastAsia="ru-RU"/>
              </w:rPr>
              <w:t xml:space="preserve">Витрати, пов’язані із веденням </w:t>
            </w:r>
            <w:r>
              <w:rPr>
                <w:rFonts w:ascii="Times New Roman" w:eastAsia="Times New Roman" w:hAnsi="Times New Roman" w:cs="Times New Roman"/>
                <w:color w:val="000000"/>
                <w:sz w:val="24"/>
                <w:lang w:val="uk-UA" w:eastAsia="ru-RU"/>
              </w:rPr>
              <w:t xml:space="preserve">обліку, підготовкою та </w:t>
            </w:r>
          </w:p>
          <w:p w:rsidR="0064442C" w:rsidRPr="00222177" w:rsidRDefault="0064442C" w:rsidP="00720037">
            <w:pPr>
              <w:spacing w:after="45"/>
              <w:ind w:right="-60"/>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val="uk-UA" w:eastAsia="ru-RU"/>
              </w:rPr>
              <w:t xml:space="preserve">поданням звітності державним </w:t>
            </w:r>
            <w:r w:rsidRPr="00E04E4F">
              <w:rPr>
                <w:rFonts w:ascii="Times New Roman" w:eastAsia="Times New Roman" w:hAnsi="Times New Roman" w:cs="Times New Roman"/>
                <w:color w:val="000000"/>
                <w:sz w:val="24"/>
                <w:lang w:val="uk-UA" w:eastAsia="ru-RU"/>
              </w:rPr>
              <w:t>органам, гр</w:t>
            </w:r>
            <w:r>
              <w:rPr>
                <w:rFonts w:ascii="Times New Roman" w:eastAsia="Times New Roman" w:hAnsi="Times New Roman" w:cs="Times New Roman"/>
                <w:color w:val="000000"/>
                <w:sz w:val="24"/>
                <w:lang w:eastAsia="ru-RU"/>
              </w:rPr>
              <w:t xml:space="preserve">ивень: </w:t>
            </w:r>
            <w:r w:rsidR="00C80BD0">
              <w:rPr>
                <w:rFonts w:ascii="Times New Roman" w:eastAsia="Times New Roman" w:hAnsi="Times New Roman" w:cs="Times New Roman"/>
                <w:color w:val="000000"/>
                <w:sz w:val="24"/>
                <w:lang w:val="uk-UA" w:eastAsia="ru-RU"/>
              </w:rPr>
              <w:t>36,11</w:t>
            </w:r>
            <w:r w:rsidRPr="00784935">
              <w:rPr>
                <w:rFonts w:ascii="Times New Roman" w:eastAsia="Times New Roman" w:hAnsi="Times New Roman" w:cs="Times New Roman"/>
                <w:color w:val="000000"/>
                <w:sz w:val="24"/>
                <w:lang w:eastAsia="ru-RU"/>
              </w:rPr>
              <w:t xml:space="preserve"> грн.</w:t>
            </w:r>
            <w:r>
              <w:rPr>
                <w:rFonts w:ascii="Times New Roman" w:eastAsia="Times New Roman" w:hAnsi="Times New Roman" w:cs="Times New Roman"/>
                <w:color w:val="000000"/>
                <w:sz w:val="24"/>
                <w:lang w:val="uk-UA" w:eastAsia="ru-RU"/>
              </w:rPr>
              <w:t xml:space="preserve"> (</w:t>
            </w:r>
            <w:r w:rsidRPr="00784935">
              <w:rPr>
                <w:rFonts w:ascii="Times New Roman" w:eastAsia="Times New Roman" w:hAnsi="Times New Roman" w:cs="Times New Roman"/>
                <w:color w:val="000000"/>
                <w:sz w:val="24"/>
                <w:lang w:eastAsia="ru-RU"/>
              </w:rPr>
              <w:t>погодинна мі</w:t>
            </w:r>
            <w:r>
              <w:rPr>
                <w:rFonts w:ascii="Times New Roman" w:eastAsia="Times New Roman" w:hAnsi="Times New Roman" w:cs="Times New Roman"/>
                <w:color w:val="000000"/>
                <w:sz w:val="24"/>
                <w:lang w:eastAsia="ru-RU"/>
              </w:rPr>
              <w:t>німал</w:t>
            </w:r>
            <w:r w:rsidR="00C80BD0">
              <w:rPr>
                <w:rFonts w:ascii="Times New Roman" w:eastAsia="Times New Roman" w:hAnsi="Times New Roman" w:cs="Times New Roman"/>
                <w:color w:val="000000"/>
                <w:sz w:val="24"/>
                <w:lang w:eastAsia="ru-RU"/>
              </w:rPr>
              <w:t>ьна заробітна плата  у 2021</w:t>
            </w:r>
            <w:r w:rsidRPr="00784935">
              <w:rPr>
                <w:rFonts w:ascii="Times New Roman" w:eastAsia="Times New Roman" w:hAnsi="Times New Roman" w:cs="Times New Roman"/>
                <w:color w:val="000000"/>
                <w:sz w:val="24"/>
                <w:lang w:eastAsia="ru-RU"/>
              </w:rPr>
              <w:t xml:space="preserve"> р.</w:t>
            </w:r>
            <w:r>
              <w:rPr>
                <w:rFonts w:ascii="Times New Roman" w:eastAsia="Times New Roman" w:hAnsi="Times New Roman" w:cs="Times New Roman"/>
                <w:color w:val="000000"/>
                <w:sz w:val="24"/>
                <w:lang w:val="uk-UA" w:eastAsia="ru-RU"/>
              </w:rPr>
              <w:t xml:space="preserve">) </w:t>
            </w:r>
            <w:r w:rsidRPr="00784935">
              <w:rPr>
                <w:rFonts w:ascii="Times New Roman" w:eastAsia="Times New Roman" w:hAnsi="Times New Roman" w:cs="Times New Roman"/>
                <w:color w:val="000000"/>
                <w:sz w:val="24"/>
                <w:lang w:eastAsia="ru-RU"/>
              </w:rPr>
              <w:t>х 8 год. х 4</w:t>
            </w:r>
            <w:r>
              <w:rPr>
                <w:rFonts w:ascii="Times New Roman" w:eastAsia="Times New Roman" w:hAnsi="Times New Roman" w:cs="Times New Roman"/>
                <w:color w:val="000000"/>
                <w:sz w:val="24"/>
                <w:lang w:val="uk-UA" w:eastAsia="ru-RU"/>
              </w:rPr>
              <w:t xml:space="preserve"> </w:t>
            </w:r>
            <w:r w:rsidRPr="00784935">
              <w:rPr>
                <w:rFonts w:ascii="Times New Roman" w:eastAsia="Times New Roman" w:hAnsi="Times New Roman" w:cs="Times New Roman"/>
                <w:color w:val="000000"/>
                <w:sz w:val="24"/>
                <w:lang w:eastAsia="ru-RU"/>
              </w:rPr>
              <w:t xml:space="preserve">(раз на квартал) </w:t>
            </w:r>
          </w:p>
        </w:tc>
        <w:tc>
          <w:tcPr>
            <w:tcW w:w="1559" w:type="dxa"/>
          </w:tcPr>
          <w:p w:rsidR="0064442C" w:rsidRDefault="00C80BD0"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1 155,52</w:t>
            </w:r>
          </w:p>
        </w:tc>
        <w:tc>
          <w:tcPr>
            <w:tcW w:w="1276" w:type="dxa"/>
          </w:tcPr>
          <w:p w:rsidR="0064442C" w:rsidRDefault="0064442C"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64442C" w:rsidRPr="00FF310B" w:rsidTr="00084822">
        <w:tblPrEx>
          <w:tblLook w:val="04A0" w:firstRow="1" w:lastRow="0" w:firstColumn="1" w:lastColumn="0" w:noHBand="0" w:noVBand="1"/>
        </w:tblPrEx>
        <w:tc>
          <w:tcPr>
            <w:tcW w:w="701" w:type="dxa"/>
          </w:tcPr>
          <w:p w:rsidR="0064442C" w:rsidRDefault="0064442C"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4</w:t>
            </w:r>
          </w:p>
        </w:tc>
        <w:tc>
          <w:tcPr>
            <w:tcW w:w="5957" w:type="dxa"/>
          </w:tcPr>
          <w:p w:rsidR="0064442C" w:rsidRPr="00784935" w:rsidRDefault="0064442C" w:rsidP="00720037">
            <w:pPr>
              <w:spacing w:after="13" w:line="266" w:lineRule="auto"/>
              <w:ind w:right="-58"/>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пов’язані з адмініструванням заходів  </w:t>
            </w:r>
            <w:r w:rsidRPr="00784935">
              <w:rPr>
                <w:rFonts w:ascii="Times New Roman" w:eastAsia="Times New Roman" w:hAnsi="Times New Roman" w:cs="Times New Roman"/>
                <w:color w:val="000000"/>
                <w:sz w:val="24"/>
                <w:lang w:eastAsia="ru-RU"/>
              </w:rPr>
              <w:tab/>
              <w:t xml:space="preserve"> </w:t>
            </w:r>
          </w:p>
          <w:p w:rsidR="0064442C" w:rsidRPr="00973F8A" w:rsidRDefault="0064442C" w:rsidP="00720037">
            <w:pPr>
              <w:spacing w:after="38" w:line="266" w:lineRule="auto"/>
              <w:ind w:right="-58"/>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державного нагляду (контролю)</w:t>
            </w:r>
            <w:r w:rsidR="00354D75">
              <w:rPr>
                <w:rFonts w:ascii="Times New Roman" w:eastAsia="Times New Roman" w:hAnsi="Times New Roman" w:cs="Times New Roman"/>
                <w:color w:val="000000"/>
                <w:sz w:val="24"/>
                <w:lang w:val="uk-UA" w:eastAsia="ru-RU"/>
              </w:rPr>
              <w:t xml:space="preserve"> </w:t>
            </w:r>
            <w:r w:rsidRPr="00784935">
              <w:rPr>
                <w:rFonts w:ascii="Times New Roman" w:eastAsia="Times New Roman" w:hAnsi="Times New Roman" w:cs="Times New Roman"/>
                <w:color w:val="000000"/>
                <w:sz w:val="24"/>
                <w:lang w:eastAsia="ru-RU"/>
              </w:rPr>
              <w:t>(перевірок, штрафних санкцій, виконання р</w:t>
            </w:r>
            <w:r>
              <w:rPr>
                <w:rFonts w:ascii="Times New Roman" w:eastAsia="Times New Roman" w:hAnsi="Times New Roman" w:cs="Times New Roman"/>
                <w:color w:val="000000"/>
                <w:sz w:val="24"/>
                <w:lang w:eastAsia="ru-RU"/>
              </w:rPr>
              <w:t xml:space="preserve">ішень/ приписів тощо), гривень </w:t>
            </w:r>
          </w:p>
        </w:tc>
        <w:tc>
          <w:tcPr>
            <w:tcW w:w="1559" w:type="dxa"/>
          </w:tcPr>
          <w:p w:rsidR="0064442C" w:rsidRDefault="0064442C"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276" w:type="dxa"/>
          </w:tcPr>
          <w:p w:rsidR="0064442C" w:rsidRDefault="0064442C"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64442C" w:rsidRPr="00FF310B" w:rsidTr="00084822">
        <w:tblPrEx>
          <w:tblLook w:val="04A0" w:firstRow="1" w:lastRow="0" w:firstColumn="1" w:lastColumn="0" w:noHBand="0" w:noVBand="1"/>
        </w:tblPrEx>
        <w:tc>
          <w:tcPr>
            <w:tcW w:w="701" w:type="dxa"/>
          </w:tcPr>
          <w:p w:rsidR="0064442C" w:rsidRDefault="0064442C"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5</w:t>
            </w:r>
          </w:p>
        </w:tc>
        <w:tc>
          <w:tcPr>
            <w:tcW w:w="5957" w:type="dxa"/>
          </w:tcPr>
          <w:p w:rsidR="0064442C" w:rsidRPr="003C6D33" w:rsidRDefault="0064442C" w:rsidP="00720037">
            <w:pPr>
              <w:spacing w:after="45" w:line="266" w:lineRule="auto"/>
              <w:rPr>
                <w:rFonts w:ascii="Times New Roman" w:eastAsia="Times New Roman" w:hAnsi="Times New Roman" w:cs="Times New Roman"/>
                <w:color w:val="000000"/>
                <w:sz w:val="24"/>
                <w:lang w:val="uk-UA" w:eastAsia="ru-RU"/>
              </w:rPr>
            </w:pPr>
            <w:r w:rsidRPr="003C6D33">
              <w:rPr>
                <w:rFonts w:ascii="Times New Roman" w:eastAsia="Times New Roman" w:hAnsi="Times New Roman" w:cs="Times New Roman"/>
                <w:color w:val="000000"/>
                <w:sz w:val="24"/>
                <w:lang w:val="uk-UA"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w:t>
            </w:r>
            <w:r>
              <w:rPr>
                <w:rFonts w:ascii="Times New Roman" w:eastAsia="Times New Roman" w:hAnsi="Times New Roman" w:cs="Times New Roman"/>
                <w:color w:val="000000"/>
                <w:sz w:val="24"/>
                <w:lang w:val="uk-UA" w:eastAsia="ru-RU"/>
              </w:rPr>
              <w:t xml:space="preserve">вень </w:t>
            </w:r>
          </w:p>
        </w:tc>
        <w:tc>
          <w:tcPr>
            <w:tcW w:w="1559" w:type="dxa"/>
          </w:tcPr>
          <w:p w:rsidR="0064442C" w:rsidRDefault="0064442C"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276" w:type="dxa"/>
          </w:tcPr>
          <w:p w:rsidR="0064442C" w:rsidRDefault="0064442C"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64442C" w:rsidRPr="00FF310B" w:rsidTr="00084822">
        <w:tblPrEx>
          <w:tblLook w:val="04A0" w:firstRow="1" w:lastRow="0" w:firstColumn="1" w:lastColumn="0" w:noHBand="0" w:noVBand="1"/>
        </w:tblPrEx>
        <w:tc>
          <w:tcPr>
            <w:tcW w:w="701" w:type="dxa"/>
          </w:tcPr>
          <w:p w:rsidR="0064442C" w:rsidRDefault="0064442C"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6</w:t>
            </w:r>
          </w:p>
        </w:tc>
        <w:tc>
          <w:tcPr>
            <w:tcW w:w="5957" w:type="dxa"/>
          </w:tcPr>
          <w:p w:rsidR="0064442C" w:rsidRPr="003C6D33" w:rsidRDefault="0064442C" w:rsidP="00720037">
            <w:pPr>
              <w:spacing w:after="36" w:line="266" w:lineRule="auto"/>
              <w:ind w:right="183"/>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Витрати на оборотні а</w:t>
            </w:r>
            <w:r>
              <w:rPr>
                <w:rFonts w:ascii="Times New Roman" w:eastAsia="Times New Roman" w:hAnsi="Times New Roman" w:cs="Times New Roman"/>
                <w:color w:val="000000"/>
                <w:sz w:val="24"/>
                <w:lang w:eastAsia="ru-RU"/>
              </w:rPr>
              <w:t xml:space="preserve">ктиви (матеріали, канцелярські товари тощо), гривень </w:t>
            </w:r>
          </w:p>
        </w:tc>
        <w:tc>
          <w:tcPr>
            <w:tcW w:w="1559" w:type="dxa"/>
          </w:tcPr>
          <w:p w:rsidR="0064442C" w:rsidRPr="003C6D33" w:rsidRDefault="0064442C"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276" w:type="dxa"/>
          </w:tcPr>
          <w:p w:rsidR="0064442C" w:rsidRDefault="0064442C"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64442C" w:rsidRPr="00FF310B" w:rsidTr="00084822">
        <w:tblPrEx>
          <w:tblLook w:val="04A0" w:firstRow="1" w:lastRow="0" w:firstColumn="1" w:lastColumn="0" w:noHBand="0" w:noVBand="1"/>
        </w:tblPrEx>
        <w:tc>
          <w:tcPr>
            <w:tcW w:w="701" w:type="dxa"/>
          </w:tcPr>
          <w:p w:rsidR="0064442C" w:rsidRDefault="0064442C"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7</w:t>
            </w:r>
          </w:p>
        </w:tc>
        <w:tc>
          <w:tcPr>
            <w:tcW w:w="5957" w:type="dxa"/>
          </w:tcPr>
          <w:p w:rsidR="0064442C" w:rsidRPr="00784935" w:rsidRDefault="0064442C" w:rsidP="00720037">
            <w:pPr>
              <w:spacing w:after="36" w:line="266" w:lineRule="auto"/>
              <w:ind w:right="183"/>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пов’язані </w:t>
            </w:r>
            <w:r>
              <w:rPr>
                <w:rFonts w:ascii="Times New Roman" w:eastAsia="Times New Roman" w:hAnsi="Times New Roman" w:cs="Times New Roman"/>
                <w:color w:val="000000"/>
                <w:sz w:val="24"/>
                <w:lang w:eastAsia="ru-RU"/>
              </w:rPr>
              <w:t>із наймом додаткового персоналу</w:t>
            </w:r>
          </w:p>
        </w:tc>
        <w:tc>
          <w:tcPr>
            <w:tcW w:w="1559" w:type="dxa"/>
          </w:tcPr>
          <w:p w:rsidR="0064442C" w:rsidRPr="00D52894" w:rsidRDefault="0064442C"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276" w:type="dxa"/>
          </w:tcPr>
          <w:p w:rsidR="0064442C" w:rsidRDefault="0064442C"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64442C" w:rsidRPr="00FF310B" w:rsidTr="00084822">
        <w:tblPrEx>
          <w:tblLook w:val="04A0" w:firstRow="1" w:lastRow="0" w:firstColumn="1" w:lastColumn="0" w:noHBand="0" w:noVBand="1"/>
        </w:tblPrEx>
        <w:tc>
          <w:tcPr>
            <w:tcW w:w="701" w:type="dxa"/>
          </w:tcPr>
          <w:p w:rsidR="0064442C" w:rsidRDefault="0064442C"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8</w:t>
            </w:r>
          </w:p>
        </w:tc>
        <w:tc>
          <w:tcPr>
            <w:tcW w:w="5957" w:type="dxa"/>
          </w:tcPr>
          <w:p w:rsidR="0064442C" w:rsidRPr="00D52894" w:rsidRDefault="0064442C" w:rsidP="00720037">
            <w:pPr>
              <w:spacing w:after="13" w:line="266" w:lineRule="auto"/>
              <w:ind w:right="183"/>
              <w:rPr>
                <w:rFonts w:ascii="Times New Roman" w:eastAsia="Times New Roman" w:hAnsi="Times New Roman" w:cs="Times New Roman"/>
                <w:color w:val="000000"/>
                <w:sz w:val="24"/>
                <w:lang w:eastAsia="ru-RU"/>
              </w:rPr>
            </w:pPr>
            <w:r w:rsidRPr="00D52894">
              <w:rPr>
                <w:rFonts w:ascii="Times New Roman" w:eastAsia="Times New Roman" w:hAnsi="Times New Roman" w:cs="Times New Roman"/>
                <w:color w:val="000000"/>
                <w:sz w:val="24"/>
                <w:lang w:eastAsia="ru-RU"/>
              </w:rPr>
              <w:t xml:space="preserve">Інше (часові витрати </w:t>
            </w:r>
            <w:r>
              <w:rPr>
                <w:rFonts w:ascii="Times New Roman" w:eastAsia="Times New Roman" w:hAnsi="Times New Roman" w:cs="Times New Roman"/>
                <w:color w:val="000000"/>
                <w:sz w:val="24"/>
                <w:lang w:eastAsia="ru-RU"/>
              </w:rPr>
              <w:t xml:space="preserve">на сплату податків та зборів), </w:t>
            </w:r>
            <w:r w:rsidRPr="00D52894">
              <w:rPr>
                <w:rFonts w:ascii="Times New Roman" w:eastAsia="Times New Roman" w:hAnsi="Times New Roman" w:cs="Times New Roman"/>
                <w:color w:val="000000"/>
                <w:sz w:val="24"/>
                <w:lang w:eastAsia="ru-RU"/>
              </w:rPr>
              <w:t>гривень</w:t>
            </w:r>
            <w:r>
              <w:rPr>
                <w:rFonts w:ascii="Times New Roman" w:eastAsia="Times New Roman" w:hAnsi="Times New Roman" w:cs="Times New Roman"/>
                <w:color w:val="000000"/>
                <w:sz w:val="24"/>
                <w:lang w:val="uk-UA" w:eastAsia="ru-RU"/>
              </w:rPr>
              <w:t xml:space="preserve">: </w:t>
            </w:r>
            <w:r w:rsidR="00C80BD0">
              <w:rPr>
                <w:rFonts w:ascii="Times New Roman" w:eastAsia="Times New Roman" w:hAnsi="Times New Roman" w:cs="Times New Roman"/>
                <w:color w:val="000000"/>
                <w:sz w:val="24"/>
                <w:lang w:val="uk-UA" w:eastAsia="ru-RU"/>
              </w:rPr>
              <w:t>36,11</w:t>
            </w:r>
            <w:r w:rsidRPr="00D52894">
              <w:rPr>
                <w:rFonts w:ascii="Times New Roman" w:eastAsia="Times New Roman" w:hAnsi="Times New Roman" w:cs="Times New Roman"/>
                <w:color w:val="000000"/>
                <w:sz w:val="24"/>
                <w:lang w:eastAsia="ru-RU"/>
              </w:rPr>
              <w:t xml:space="preserve"> грн.</w:t>
            </w:r>
            <w:r w:rsidR="00354D75">
              <w:rPr>
                <w:rFonts w:ascii="Times New Roman" w:eastAsia="Times New Roman" w:hAnsi="Times New Roman" w:cs="Times New Roman"/>
                <w:color w:val="000000"/>
                <w:sz w:val="24"/>
                <w:lang w:val="uk-UA" w:eastAsia="ru-RU"/>
              </w:rPr>
              <w:t xml:space="preserve"> </w:t>
            </w:r>
            <w:r w:rsidRPr="00D52894">
              <w:rPr>
                <w:rFonts w:ascii="Times New Roman" w:eastAsia="Times New Roman" w:hAnsi="Times New Roman" w:cs="Times New Roman"/>
                <w:color w:val="000000"/>
                <w:sz w:val="24"/>
                <w:lang w:eastAsia="ru-RU"/>
              </w:rPr>
              <w:t xml:space="preserve">(погодинна мінімальна заробітна </w:t>
            </w:r>
          </w:p>
          <w:p w:rsidR="0064442C" w:rsidRPr="00784935" w:rsidRDefault="00354D75" w:rsidP="00720037">
            <w:pPr>
              <w:spacing w:after="36" w:line="266" w:lineRule="auto"/>
              <w:ind w:right="183"/>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плата </w:t>
            </w:r>
            <w:r w:rsidR="0064442C">
              <w:rPr>
                <w:rFonts w:ascii="Times New Roman" w:eastAsia="Times New Roman" w:hAnsi="Times New Roman" w:cs="Times New Roman"/>
                <w:color w:val="000000"/>
                <w:sz w:val="24"/>
                <w:lang w:eastAsia="ru-RU"/>
              </w:rPr>
              <w:t>у 202</w:t>
            </w:r>
            <w:r w:rsidR="00C80BD0">
              <w:rPr>
                <w:rFonts w:ascii="Times New Roman" w:eastAsia="Times New Roman" w:hAnsi="Times New Roman" w:cs="Times New Roman"/>
                <w:color w:val="000000"/>
                <w:sz w:val="24"/>
                <w:lang w:val="uk-UA" w:eastAsia="ru-RU"/>
              </w:rPr>
              <w:t>1</w:t>
            </w:r>
            <w:r w:rsidR="0064442C" w:rsidRPr="00784935">
              <w:rPr>
                <w:rFonts w:ascii="Times New Roman" w:eastAsia="Times New Roman" w:hAnsi="Times New Roman" w:cs="Times New Roman"/>
                <w:color w:val="000000"/>
                <w:sz w:val="24"/>
                <w:lang w:eastAsia="ru-RU"/>
              </w:rPr>
              <w:t xml:space="preserve"> р.</w:t>
            </w:r>
            <w:r w:rsidR="0064442C">
              <w:rPr>
                <w:rFonts w:ascii="Times New Roman" w:eastAsia="Times New Roman" w:hAnsi="Times New Roman" w:cs="Times New Roman"/>
                <w:color w:val="000000"/>
                <w:sz w:val="24"/>
                <w:lang w:val="uk-UA" w:eastAsia="ru-RU"/>
              </w:rPr>
              <w:t xml:space="preserve">) </w:t>
            </w:r>
            <w:r w:rsidR="0064442C" w:rsidRPr="00784935">
              <w:rPr>
                <w:rFonts w:ascii="Times New Roman" w:eastAsia="Times New Roman" w:hAnsi="Times New Roman" w:cs="Times New Roman"/>
                <w:color w:val="000000"/>
                <w:sz w:val="24"/>
                <w:lang w:eastAsia="ru-RU"/>
              </w:rPr>
              <w:t>х 2 год. х 4</w:t>
            </w:r>
            <w:r w:rsidR="0064442C">
              <w:rPr>
                <w:rFonts w:ascii="Times New Roman" w:eastAsia="Times New Roman" w:hAnsi="Times New Roman" w:cs="Times New Roman"/>
                <w:color w:val="000000"/>
                <w:sz w:val="24"/>
                <w:lang w:val="uk-UA" w:eastAsia="ru-RU"/>
              </w:rPr>
              <w:t xml:space="preserve"> </w:t>
            </w:r>
            <w:r w:rsidR="0064442C" w:rsidRPr="00784935">
              <w:rPr>
                <w:rFonts w:ascii="Times New Roman" w:eastAsia="Times New Roman" w:hAnsi="Times New Roman" w:cs="Times New Roman"/>
                <w:color w:val="000000"/>
                <w:sz w:val="24"/>
                <w:lang w:eastAsia="ru-RU"/>
              </w:rPr>
              <w:t>(раз на квартал)</w:t>
            </w:r>
          </w:p>
        </w:tc>
        <w:tc>
          <w:tcPr>
            <w:tcW w:w="1559" w:type="dxa"/>
          </w:tcPr>
          <w:p w:rsidR="0064442C" w:rsidRDefault="00694594"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288,88</w:t>
            </w:r>
          </w:p>
        </w:tc>
        <w:tc>
          <w:tcPr>
            <w:tcW w:w="1276" w:type="dxa"/>
          </w:tcPr>
          <w:p w:rsidR="0064442C" w:rsidRDefault="0064442C"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64442C" w:rsidRPr="00FF310B" w:rsidTr="00084822">
        <w:tblPrEx>
          <w:tblLook w:val="04A0" w:firstRow="1" w:lastRow="0" w:firstColumn="1" w:lastColumn="0" w:noHBand="0" w:noVBand="1"/>
        </w:tblPrEx>
        <w:tc>
          <w:tcPr>
            <w:tcW w:w="6658" w:type="dxa"/>
            <w:gridSpan w:val="2"/>
          </w:tcPr>
          <w:p w:rsidR="0064442C" w:rsidRPr="00D52894" w:rsidRDefault="0064442C" w:rsidP="00354D75">
            <w:pPr>
              <w:spacing w:after="37" w:line="266" w:lineRule="auto"/>
              <w:ind w:left="-90"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РАЗОМ (сума рядків: 1 + 2 + 3 + 4 + 5 + 6 + 7 + 8)</w:t>
            </w:r>
          </w:p>
        </w:tc>
        <w:tc>
          <w:tcPr>
            <w:tcW w:w="1559" w:type="dxa"/>
          </w:tcPr>
          <w:p w:rsidR="0064442C" w:rsidRPr="00D52894" w:rsidRDefault="003941AB" w:rsidP="00163BF5">
            <w:pPr>
              <w:spacing w:after="13" w:line="266" w:lineRule="auto"/>
              <w:ind w:right="183"/>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248</w:t>
            </w:r>
            <w:r w:rsidR="00163BF5">
              <w:rPr>
                <w:rFonts w:ascii="Times New Roman" w:eastAsia="Times New Roman" w:hAnsi="Times New Roman" w:cs="Times New Roman"/>
                <w:color w:val="000000"/>
                <w:lang w:val="uk-UA" w:eastAsia="ru-RU"/>
              </w:rPr>
              <w:t> 489,32</w:t>
            </w:r>
          </w:p>
        </w:tc>
        <w:tc>
          <w:tcPr>
            <w:tcW w:w="1276" w:type="dxa"/>
          </w:tcPr>
          <w:p w:rsidR="0064442C" w:rsidRDefault="0064442C"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64442C" w:rsidRPr="00FF310B" w:rsidTr="00084822">
        <w:tblPrEx>
          <w:tblLook w:val="04A0" w:firstRow="1" w:lastRow="0" w:firstColumn="1" w:lastColumn="0" w:noHBand="0" w:noVBand="1"/>
        </w:tblPrEx>
        <w:tc>
          <w:tcPr>
            <w:tcW w:w="6658" w:type="dxa"/>
            <w:gridSpan w:val="2"/>
          </w:tcPr>
          <w:p w:rsidR="0064442C" w:rsidRPr="00784935" w:rsidRDefault="0064442C" w:rsidP="00C22FF8">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Кількість суб’є</w:t>
            </w:r>
            <w:r>
              <w:rPr>
                <w:rFonts w:ascii="Times New Roman" w:eastAsia="Times New Roman" w:hAnsi="Times New Roman" w:cs="Times New Roman"/>
                <w:color w:val="000000"/>
                <w:sz w:val="24"/>
                <w:lang w:eastAsia="ru-RU"/>
              </w:rPr>
              <w:t>ктів господарювання великого та</w:t>
            </w:r>
            <w:r w:rsidRPr="00784935">
              <w:rPr>
                <w:rFonts w:ascii="Times New Roman" w:eastAsia="Times New Roman" w:hAnsi="Times New Roman" w:cs="Times New Roman"/>
                <w:color w:val="000000"/>
                <w:sz w:val="24"/>
                <w:lang w:eastAsia="ru-RU"/>
              </w:rPr>
              <w:t xml:space="preserve"> </w:t>
            </w:r>
          </w:p>
          <w:p w:rsidR="0064442C" w:rsidRPr="00784935" w:rsidRDefault="0064442C" w:rsidP="00C22FF8">
            <w:pPr>
              <w:spacing w:after="13" w:line="266" w:lineRule="auto"/>
              <w:ind w:right="1523"/>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val="uk-UA" w:eastAsia="ru-RU"/>
              </w:rPr>
              <w:t>с</w:t>
            </w:r>
            <w:r w:rsidRPr="00784935">
              <w:rPr>
                <w:rFonts w:ascii="Times New Roman" w:eastAsia="Times New Roman" w:hAnsi="Times New Roman" w:cs="Times New Roman"/>
                <w:color w:val="000000"/>
                <w:sz w:val="24"/>
                <w:lang w:eastAsia="ru-RU"/>
              </w:rPr>
              <w:t xml:space="preserve">ереднього підприємництва, на яких буде поширено регулювання, одиниць </w:t>
            </w:r>
          </w:p>
        </w:tc>
        <w:tc>
          <w:tcPr>
            <w:tcW w:w="1559" w:type="dxa"/>
          </w:tcPr>
          <w:p w:rsidR="0064442C" w:rsidRPr="00D52894" w:rsidRDefault="0064442C" w:rsidP="00C22FF8">
            <w:pPr>
              <w:spacing w:after="13" w:line="266" w:lineRule="auto"/>
              <w:ind w:right="183"/>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w:t>
            </w:r>
          </w:p>
        </w:tc>
        <w:tc>
          <w:tcPr>
            <w:tcW w:w="1276" w:type="dxa"/>
          </w:tcPr>
          <w:p w:rsidR="0064442C" w:rsidRDefault="0064442C"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64442C" w:rsidRPr="00FF310B" w:rsidTr="00084822">
        <w:tblPrEx>
          <w:tblLook w:val="04A0" w:firstRow="1" w:lastRow="0" w:firstColumn="1" w:lastColumn="0" w:noHBand="0" w:noVBand="1"/>
        </w:tblPrEx>
        <w:tc>
          <w:tcPr>
            <w:tcW w:w="6658" w:type="dxa"/>
            <w:gridSpan w:val="2"/>
          </w:tcPr>
          <w:p w:rsidR="0064442C" w:rsidRPr="00784935" w:rsidRDefault="0064442C" w:rsidP="00C22FF8">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Сумарні витрати суб’єк</w:t>
            </w:r>
            <w:r w:rsidR="00354D75">
              <w:rPr>
                <w:rFonts w:ascii="Times New Roman" w:eastAsia="Times New Roman" w:hAnsi="Times New Roman" w:cs="Times New Roman"/>
                <w:color w:val="000000"/>
                <w:sz w:val="24"/>
                <w:lang w:eastAsia="ru-RU"/>
              </w:rPr>
              <w:t xml:space="preserve">тів господарювання великого та </w:t>
            </w:r>
            <w:r w:rsidRPr="00784935">
              <w:rPr>
                <w:rFonts w:ascii="Times New Roman" w:eastAsia="Times New Roman" w:hAnsi="Times New Roman" w:cs="Times New Roman"/>
                <w:color w:val="000000"/>
                <w:sz w:val="24"/>
                <w:lang w:eastAsia="ru-RU"/>
              </w:rPr>
              <w:t>середнього підприємни</w:t>
            </w:r>
            <w:r>
              <w:rPr>
                <w:rFonts w:ascii="Times New Roman" w:eastAsia="Times New Roman" w:hAnsi="Times New Roman" w:cs="Times New Roman"/>
                <w:color w:val="000000"/>
                <w:sz w:val="24"/>
                <w:lang w:eastAsia="ru-RU"/>
              </w:rPr>
              <w:t xml:space="preserve">цтва, на виконання регулювання </w:t>
            </w:r>
            <w:r w:rsidRPr="00784935">
              <w:rPr>
                <w:rFonts w:ascii="Times New Roman" w:eastAsia="Times New Roman" w:hAnsi="Times New Roman" w:cs="Times New Roman"/>
                <w:color w:val="000000"/>
                <w:sz w:val="24"/>
                <w:lang w:eastAsia="ru-RU"/>
              </w:rPr>
              <w:t>(вартість регулювання)</w:t>
            </w:r>
            <w:r>
              <w:rPr>
                <w:rFonts w:ascii="Times New Roman" w:eastAsia="Times New Roman" w:hAnsi="Times New Roman" w:cs="Times New Roman"/>
                <w:color w:val="000000"/>
                <w:sz w:val="24"/>
                <w:lang w:eastAsia="ru-RU"/>
              </w:rPr>
              <w:t xml:space="preserve"> (рядок 9 х рядок 10), гривень </w:t>
            </w:r>
          </w:p>
        </w:tc>
        <w:tc>
          <w:tcPr>
            <w:tcW w:w="1559" w:type="dxa"/>
          </w:tcPr>
          <w:p w:rsidR="0064442C" w:rsidRDefault="00163BF5" w:rsidP="00C22FF8">
            <w:pPr>
              <w:spacing w:after="13" w:line="266" w:lineRule="auto"/>
              <w:ind w:right="183"/>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2 236 403,88</w:t>
            </w:r>
          </w:p>
        </w:tc>
        <w:tc>
          <w:tcPr>
            <w:tcW w:w="1276" w:type="dxa"/>
          </w:tcPr>
          <w:p w:rsidR="0064442C" w:rsidRDefault="0064442C" w:rsidP="00C22FF8">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bl>
    <w:p w:rsidR="00222585" w:rsidRDefault="00222585" w:rsidP="00222585">
      <w:pPr>
        <w:keepNext/>
        <w:keepLines/>
        <w:spacing w:after="288" w:line="268" w:lineRule="auto"/>
        <w:ind w:right="570"/>
        <w:outlineLvl w:val="1"/>
        <w:rPr>
          <w:rFonts w:ascii="Times New Roman" w:eastAsia="Times New Roman" w:hAnsi="Times New Roman" w:cs="Times New Roman"/>
          <w:color w:val="000000"/>
          <w:sz w:val="24"/>
          <w:lang w:val="uk-UA" w:eastAsia="ru-RU"/>
        </w:rPr>
      </w:pPr>
      <w:r w:rsidRPr="0064442C">
        <w:rPr>
          <w:rFonts w:ascii="Times New Roman" w:eastAsia="Times New Roman" w:hAnsi="Times New Roman" w:cs="Times New Roman"/>
          <w:color w:val="000000"/>
          <w:sz w:val="24"/>
          <w:lang w:val="uk-UA" w:eastAsia="ru-RU"/>
        </w:rPr>
        <w:t>* пока</w:t>
      </w:r>
      <w:r>
        <w:rPr>
          <w:rFonts w:ascii="Times New Roman" w:eastAsia="Times New Roman" w:hAnsi="Times New Roman" w:cs="Times New Roman"/>
          <w:color w:val="000000"/>
          <w:sz w:val="24"/>
          <w:lang w:val="uk-UA" w:eastAsia="ru-RU"/>
        </w:rPr>
        <w:t>зник за п’ять років не обраховується, оскільки регуляторний акт приймається на один рік.</w:t>
      </w:r>
    </w:p>
    <w:p w:rsidR="00222585" w:rsidRDefault="00222585" w:rsidP="00222585">
      <w:pPr>
        <w:spacing w:after="13" w:line="266" w:lineRule="auto"/>
        <w:ind w:right="183"/>
        <w:jc w:val="center"/>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Розрахунок відповідних витрат на одного суб’єкта господарювання</w:t>
      </w:r>
    </w:p>
    <w:tbl>
      <w:tblPr>
        <w:tblStyle w:val="af"/>
        <w:tblW w:w="9493" w:type="dxa"/>
        <w:tblLook w:val="04A0" w:firstRow="1" w:lastRow="0" w:firstColumn="1" w:lastColumn="0" w:noHBand="0" w:noVBand="1"/>
      </w:tblPr>
      <w:tblGrid>
        <w:gridCol w:w="3256"/>
        <w:gridCol w:w="1842"/>
        <w:gridCol w:w="2015"/>
        <w:gridCol w:w="2380"/>
      </w:tblGrid>
      <w:tr w:rsidR="00222585" w:rsidTr="00163BF5">
        <w:tc>
          <w:tcPr>
            <w:tcW w:w="3256" w:type="dxa"/>
          </w:tcPr>
          <w:p w:rsidR="00222585" w:rsidRPr="00E251F8"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Вид витрат</w:t>
            </w:r>
          </w:p>
        </w:tc>
        <w:tc>
          <w:tcPr>
            <w:tcW w:w="1842" w:type="dxa"/>
          </w:tcPr>
          <w:p w:rsidR="00222585" w:rsidRPr="00E251F8"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У перший рік</w:t>
            </w:r>
          </w:p>
        </w:tc>
        <w:tc>
          <w:tcPr>
            <w:tcW w:w="2015" w:type="dxa"/>
          </w:tcPr>
          <w:p w:rsidR="00222585" w:rsidRPr="00E251F8"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Періодичні (за рік)</w:t>
            </w:r>
          </w:p>
        </w:tc>
        <w:tc>
          <w:tcPr>
            <w:tcW w:w="2380" w:type="dxa"/>
          </w:tcPr>
          <w:p w:rsidR="00222585" w:rsidRPr="00E251F8"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на п’ять років</w:t>
            </w:r>
          </w:p>
        </w:tc>
      </w:tr>
      <w:tr w:rsidR="00222585" w:rsidTr="00163BF5">
        <w:tc>
          <w:tcPr>
            <w:tcW w:w="3256" w:type="dxa"/>
          </w:tcPr>
          <w:p w:rsidR="00222585" w:rsidRPr="00E251F8" w:rsidRDefault="00222585" w:rsidP="00C22FF8">
            <w:pPr>
              <w:spacing w:after="13" w:line="266" w:lineRule="auto"/>
              <w:ind w:right="183"/>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lastRenderedPageBreak/>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1842" w:type="dxa"/>
          </w:tcPr>
          <w:p w:rsidR="00222585" w:rsidRPr="00E251F8"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2015" w:type="dxa"/>
          </w:tcPr>
          <w:p w:rsidR="00222585" w:rsidRPr="00E251F8"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2380" w:type="dxa"/>
          </w:tcPr>
          <w:p w:rsidR="00222585" w:rsidRPr="00E251F8"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bl>
    <w:p w:rsidR="00222585" w:rsidRDefault="00222585" w:rsidP="00222585">
      <w:pPr>
        <w:spacing w:after="13" w:line="266" w:lineRule="auto"/>
        <w:ind w:right="183"/>
        <w:jc w:val="center"/>
        <w:rPr>
          <w:rFonts w:ascii="Times New Roman" w:eastAsia="Times New Roman" w:hAnsi="Times New Roman" w:cs="Times New Roman"/>
          <w:color w:val="000000"/>
          <w:sz w:val="24"/>
          <w:lang w:eastAsia="ru-RU"/>
        </w:rPr>
      </w:pPr>
    </w:p>
    <w:tbl>
      <w:tblPr>
        <w:tblStyle w:val="af"/>
        <w:tblW w:w="0" w:type="auto"/>
        <w:tblLook w:val="04A0" w:firstRow="1" w:lastRow="0" w:firstColumn="1" w:lastColumn="0" w:noHBand="0" w:noVBand="1"/>
      </w:tblPr>
      <w:tblGrid>
        <w:gridCol w:w="3252"/>
        <w:gridCol w:w="2978"/>
        <w:gridCol w:w="3115"/>
      </w:tblGrid>
      <w:tr w:rsidR="00222585" w:rsidTr="00C22FF8">
        <w:tc>
          <w:tcPr>
            <w:tcW w:w="3252" w:type="dxa"/>
          </w:tcPr>
          <w:p w:rsidR="00222585" w:rsidRPr="00657976"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Вид витрат</w:t>
            </w:r>
          </w:p>
        </w:tc>
        <w:tc>
          <w:tcPr>
            <w:tcW w:w="2978" w:type="dxa"/>
          </w:tcPr>
          <w:p w:rsidR="00222585" w:rsidRPr="00657976"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на сплату податків та зборів (змінених/нововведених) за рік</w:t>
            </w:r>
          </w:p>
        </w:tc>
        <w:tc>
          <w:tcPr>
            <w:tcW w:w="3115" w:type="dxa"/>
          </w:tcPr>
          <w:p w:rsidR="00222585" w:rsidRPr="00657976"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за п’ять років</w:t>
            </w:r>
          </w:p>
        </w:tc>
      </w:tr>
      <w:tr w:rsidR="00222585" w:rsidTr="00C22FF8">
        <w:tc>
          <w:tcPr>
            <w:tcW w:w="3252" w:type="dxa"/>
          </w:tcPr>
          <w:p w:rsidR="00222585" w:rsidRPr="00657976"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Податки та збори (зміна розміру податків/зборів, виникнення необхідності у сплаті податків/зборів)</w:t>
            </w:r>
          </w:p>
        </w:tc>
        <w:tc>
          <w:tcPr>
            <w:tcW w:w="2978" w:type="dxa"/>
          </w:tcPr>
          <w:p w:rsidR="00222585" w:rsidRDefault="003941AB" w:rsidP="00C22FF8">
            <w:pPr>
              <w:spacing w:after="13" w:line="266" w:lineRule="auto"/>
              <w:ind w:right="183"/>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val="uk-UA" w:eastAsia="ru-RU"/>
              </w:rPr>
              <w:t>247</w:t>
            </w:r>
            <w:r w:rsidR="00084822">
              <w:rPr>
                <w:rFonts w:ascii="Times New Roman" w:eastAsia="Times New Roman" w:hAnsi="Times New Roman" w:cs="Times New Roman"/>
                <w:color w:val="000000"/>
                <w:sz w:val="24"/>
                <w:lang w:val="uk-UA" w:eastAsia="ru-RU"/>
              </w:rPr>
              <w:t xml:space="preserve"> </w:t>
            </w:r>
            <w:r>
              <w:rPr>
                <w:rFonts w:ascii="Times New Roman" w:eastAsia="Times New Roman" w:hAnsi="Times New Roman" w:cs="Times New Roman"/>
                <w:color w:val="000000"/>
                <w:sz w:val="24"/>
                <w:lang w:val="uk-UA" w:eastAsia="ru-RU"/>
              </w:rPr>
              <w:t>044,92</w:t>
            </w:r>
          </w:p>
        </w:tc>
        <w:tc>
          <w:tcPr>
            <w:tcW w:w="3115" w:type="dxa"/>
          </w:tcPr>
          <w:p w:rsidR="00222585" w:rsidRPr="00657976"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bl>
    <w:p w:rsidR="00222585" w:rsidRDefault="00222585" w:rsidP="00222585">
      <w:pPr>
        <w:spacing w:after="13" w:line="266" w:lineRule="auto"/>
        <w:ind w:right="183"/>
        <w:jc w:val="center"/>
        <w:rPr>
          <w:rFonts w:ascii="Times New Roman" w:eastAsia="Times New Roman" w:hAnsi="Times New Roman" w:cs="Times New Roman"/>
          <w:color w:val="000000"/>
          <w:sz w:val="24"/>
          <w:lang w:eastAsia="ru-RU"/>
        </w:rPr>
      </w:pPr>
    </w:p>
    <w:tbl>
      <w:tblPr>
        <w:tblStyle w:val="af"/>
        <w:tblW w:w="0" w:type="auto"/>
        <w:tblLook w:val="04A0" w:firstRow="1" w:lastRow="0" w:firstColumn="1" w:lastColumn="0" w:noHBand="0" w:noVBand="1"/>
      </w:tblPr>
      <w:tblGrid>
        <w:gridCol w:w="3256"/>
        <w:gridCol w:w="1701"/>
        <w:gridCol w:w="1559"/>
        <w:gridCol w:w="1276"/>
        <w:gridCol w:w="1553"/>
      </w:tblGrid>
      <w:tr w:rsidR="00222585" w:rsidTr="00C22FF8">
        <w:tc>
          <w:tcPr>
            <w:tcW w:w="3256" w:type="dxa"/>
          </w:tcPr>
          <w:p w:rsidR="00222585" w:rsidRPr="00657976"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Вид витрат</w:t>
            </w:r>
          </w:p>
        </w:tc>
        <w:tc>
          <w:tcPr>
            <w:tcW w:w="1701" w:type="dxa"/>
          </w:tcPr>
          <w:p w:rsidR="00222585" w:rsidRPr="00657976"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 на ведення обліку, підготовку та подання звітності за рік</w:t>
            </w:r>
          </w:p>
        </w:tc>
        <w:tc>
          <w:tcPr>
            <w:tcW w:w="1559" w:type="dxa"/>
          </w:tcPr>
          <w:p w:rsidR="00222585" w:rsidRPr="00657976"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на оплату штрафних санкцій за рік</w:t>
            </w:r>
          </w:p>
        </w:tc>
        <w:tc>
          <w:tcPr>
            <w:tcW w:w="1276" w:type="dxa"/>
          </w:tcPr>
          <w:p w:rsidR="00222585" w:rsidRPr="00657976"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Разом за рік</w:t>
            </w:r>
          </w:p>
        </w:tc>
        <w:tc>
          <w:tcPr>
            <w:tcW w:w="1553" w:type="dxa"/>
          </w:tcPr>
          <w:p w:rsidR="00222585" w:rsidRPr="00657976"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за п’ять років</w:t>
            </w:r>
          </w:p>
        </w:tc>
      </w:tr>
      <w:tr w:rsidR="00222585" w:rsidTr="00C22FF8">
        <w:tc>
          <w:tcPr>
            <w:tcW w:w="3256" w:type="dxa"/>
          </w:tcPr>
          <w:p w:rsidR="00222585" w:rsidRPr="00657976" w:rsidRDefault="00222585" w:rsidP="00C22FF8">
            <w:pPr>
              <w:spacing w:after="13" w:line="266" w:lineRule="auto"/>
              <w:ind w:right="183"/>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пов’язані із веденням обліку, підготовкою та поданням звітності державним органам (витрати часу персоналу)</w:t>
            </w:r>
          </w:p>
        </w:tc>
        <w:tc>
          <w:tcPr>
            <w:tcW w:w="1701" w:type="dxa"/>
          </w:tcPr>
          <w:p w:rsidR="00222585" w:rsidRPr="00657976" w:rsidRDefault="00084822"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1 155,52</w:t>
            </w:r>
          </w:p>
        </w:tc>
        <w:tc>
          <w:tcPr>
            <w:tcW w:w="1559" w:type="dxa"/>
          </w:tcPr>
          <w:p w:rsidR="00222585" w:rsidRPr="00657976"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276" w:type="dxa"/>
          </w:tcPr>
          <w:p w:rsidR="00222585" w:rsidRPr="00657976" w:rsidRDefault="00084822"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1 155,52</w:t>
            </w:r>
          </w:p>
        </w:tc>
        <w:tc>
          <w:tcPr>
            <w:tcW w:w="1553" w:type="dxa"/>
          </w:tcPr>
          <w:p w:rsidR="00222585" w:rsidRPr="00657976"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222585" w:rsidTr="00C22FF8">
        <w:tc>
          <w:tcPr>
            <w:tcW w:w="3256" w:type="dxa"/>
          </w:tcPr>
          <w:p w:rsidR="00222585" w:rsidRPr="00657976" w:rsidRDefault="00222585" w:rsidP="00C22FF8">
            <w:pPr>
              <w:tabs>
                <w:tab w:val="left" w:pos="2065"/>
                <w:tab w:val="left" w:pos="2106"/>
              </w:tabs>
              <w:spacing w:after="13" w:line="266" w:lineRule="auto"/>
              <w:ind w:right="183"/>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1701" w:type="dxa"/>
          </w:tcPr>
          <w:p w:rsidR="00222585" w:rsidRPr="00657976"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559" w:type="dxa"/>
          </w:tcPr>
          <w:p w:rsidR="00222585" w:rsidRPr="00657976"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276" w:type="dxa"/>
          </w:tcPr>
          <w:p w:rsidR="00222585" w:rsidRPr="00657976"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553" w:type="dxa"/>
          </w:tcPr>
          <w:p w:rsidR="00222585" w:rsidRPr="00657976"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222585" w:rsidTr="00C22FF8">
        <w:tc>
          <w:tcPr>
            <w:tcW w:w="3256" w:type="dxa"/>
          </w:tcPr>
          <w:p w:rsidR="00222585" w:rsidRDefault="00222585" w:rsidP="00C22FF8">
            <w:pPr>
              <w:tabs>
                <w:tab w:val="left" w:pos="2065"/>
                <w:tab w:val="left" w:pos="2106"/>
              </w:tabs>
              <w:spacing w:after="13" w:line="266" w:lineRule="auto"/>
              <w:ind w:right="183"/>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w:t>
            </w:r>
            <w:r>
              <w:rPr>
                <w:rFonts w:ascii="Times New Roman" w:eastAsia="Times New Roman" w:hAnsi="Times New Roman" w:cs="Times New Roman"/>
                <w:color w:val="000000"/>
                <w:sz w:val="24"/>
                <w:lang w:val="uk-UA" w:eastAsia="ru-RU"/>
              </w:rPr>
              <w:lastRenderedPageBreak/>
              <w:t>послуг (проведення наукових, інших експертиз, страхування тощо)</w:t>
            </w:r>
          </w:p>
        </w:tc>
        <w:tc>
          <w:tcPr>
            <w:tcW w:w="1701" w:type="dxa"/>
          </w:tcPr>
          <w:p w:rsidR="00222585"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lastRenderedPageBreak/>
              <w:t>0</w:t>
            </w:r>
          </w:p>
        </w:tc>
        <w:tc>
          <w:tcPr>
            <w:tcW w:w="1559" w:type="dxa"/>
          </w:tcPr>
          <w:p w:rsidR="00222585"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276" w:type="dxa"/>
          </w:tcPr>
          <w:p w:rsidR="00222585"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553" w:type="dxa"/>
          </w:tcPr>
          <w:p w:rsidR="00222585"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bl>
    <w:p w:rsidR="00222585" w:rsidRDefault="00222585" w:rsidP="00222585">
      <w:pPr>
        <w:spacing w:after="13" w:line="266" w:lineRule="auto"/>
        <w:ind w:right="183"/>
        <w:jc w:val="center"/>
        <w:rPr>
          <w:rFonts w:ascii="Times New Roman" w:eastAsia="Times New Roman" w:hAnsi="Times New Roman" w:cs="Times New Roman"/>
          <w:color w:val="000000"/>
          <w:sz w:val="24"/>
          <w:lang w:eastAsia="ru-RU"/>
        </w:rPr>
      </w:pPr>
    </w:p>
    <w:tbl>
      <w:tblPr>
        <w:tblStyle w:val="af"/>
        <w:tblW w:w="0" w:type="auto"/>
        <w:tblLook w:val="04A0" w:firstRow="1" w:lastRow="0" w:firstColumn="1" w:lastColumn="0" w:noHBand="0" w:noVBand="1"/>
      </w:tblPr>
      <w:tblGrid>
        <w:gridCol w:w="3256"/>
        <w:gridCol w:w="2126"/>
        <w:gridCol w:w="2126"/>
        <w:gridCol w:w="1837"/>
      </w:tblGrid>
      <w:tr w:rsidR="00222585" w:rsidTr="00C22FF8">
        <w:tc>
          <w:tcPr>
            <w:tcW w:w="3256" w:type="dxa"/>
          </w:tcPr>
          <w:p w:rsidR="00222585" w:rsidRPr="00C6187B"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Вид витрат</w:t>
            </w:r>
          </w:p>
        </w:tc>
        <w:tc>
          <w:tcPr>
            <w:tcW w:w="2126" w:type="dxa"/>
          </w:tcPr>
          <w:p w:rsidR="00222585" w:rsidRPr="00C6187B"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За рік (стартовий)</w:t>
            </w:r>
          </w:p>
        </w:tc>
        <w:tc>
          <w:tcPr>
            <w:tcW w:w="2126" w:type="dxa"/>
          </w:tcPr>
          <w:p w:rsidR="00222585" w:rsidRPr="00C6187B"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Періодичні (за наступний рік)</w:t>
            </w:r>
          </w:p>
        </w:tc>
        <w:tc>
          <w:tcPr>
            <w:tcW w:w="1837" w:type="dxa"/>
          </w:tcPr>
          <w:p w:rsidR="00222585" w:rsidRPr="00C6187B"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за п’ять років</w:t>
            </w:r>
          </w:p>
        </w:tc>
      </w:tr>
      <w:tr w:rsidR="00222585" w:rsidTr="00C22FF8">
        <w:tc>
          <w:tcPr>
            <w:tcW w:w="3256" w:type="dxa"/>
          </w:tcPr>
          <w:p w:rsidR="00222585" w:rsidRPr="00C6187B" w:rsidRDefault="00222585" w:rsidP="00C22FF8">
            <w:pPr>
              <w:spacing w:after="13" w:line="266" w:lineRule="auto"/>
              <w:ind w:right="183"/>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на оборотні активи (матеріали, канцелярські товари тощо)</w:t>
            </w:r>
          </w:p>
        </w:tc>
        <w:tc>
          <w:tcPr>
            <w:tcW w:w="2126" w:type="dxa"/>
          </w:tcPr>
          <w:p w:rsidR="00222585" w:rsidRPr="00C6187B"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2126" w:type="dxa"/>
          </w:tcPr>
          <w:p w:rsidR="00222585" w:rsidRPr="00C6187B"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1837" w:type="dxa"/>
          </w:tcPr>
          <w:p w:rsidR="00222585" w:rsidRPr="00C6187B"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bl>
    <w:p w:rsidR="00222585" w:rsidRDefault="00222585" w:rsidP="00222585">
      <w:pPr>
        <w:spacing w:after="13" w:line="266" w:lineRule="auto"/>
        <w:ind w:right="183"/>
        <w:jc w:val="center"/>
        <w:rPr>
          <w:rFonts w:ascii="Times New Roman" w:eastAsia="Times New Roman" w:hAnsi="Times New Roman" w:cs="Times New Roman"/>
          <w:color w:val="000000"/>
          <w:sz w:val="24"/>
          <w:lang w:eastAsia="ru-RU"/>
        </w:rPr>
      </w:pPr>
    </w:p>
    <w:tbl>
      <w:tblPr>
        <w:tblStyle w:val="af"/>
        <w:tblW w:w="0" w:type="auto"/>
        <w:tblLook w:val="04A0" w:firstRow="1" w:lastRow="0" w:firstColumn="1" w:lastColumn="0" w:noHBand="0" w:noVBand="1"/>
      </w:tblPr>
      <w:tblGrid>
        <w:gridCol w:w="3115"/>
        <w:gridCol w:w="3115"/>
        <w:gridCol w:w="3115"/>
      </w:tblGrid>
      <w:tr w:rsidR="00222585" w:rsidTr="00C22FF8">
        <w:tc>
          <w:tcPr>
            <w:tcW w:w="3115" w:type="dxa"/>
          </w:tcPr>
          <w:p w:rsidR="00222585" w:rsidRPr="00C6187B"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Вид витрат</w:t>
            </w:r>
          </w:p>
        </w:tc>
        <w:tc>
          <w:tcPr>
            <w:tcW w:w="3115" w:type="dxa"/>
          </w:tcPr>
          <w:p w:rsidR="00222585" w:rsidRPr="00C6187B"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на оплату праці додатково найманого персоналу (за рік)</w:t>
            </w:r>
          </w:p>
        </w:tc>
        <w:tc>
          <w:tcPr>
            <w:tcW w:w="3115" w:type="dxa"/>
          </w:tcPr>
          <w:p w:rsidR="00222585" w:rsidRPr="00C6187B"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на п’ять років</w:t>
            </w:r>
          </w:p>
        </w:tc>
      </w:tr>
      <w:tr w:rsidR="00222585" w:rsidTr="00C22FF8">
        <w:tc>
          <w:tcPr>
            <w:tcW w:w="3115" w:type="dxa"/>
          </w:tcPr>
          <w:p w:rsidR="00222585" w:rsidRPr="00C6187B"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Витрати, пов’язані із наймом додаткового персоналу</w:t>
            </w:r>
          </w:p>
        </w:tc>
        <w:tc>
          <w:tcPr>
            <w:tcW w:w="3115" w:type="dxa"/>
          </w:tcPr>
          <w:p w:rsidR="00222585" w:rsidRPr="00C6187B"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3115" w:type="dxa"/>
          </w:tcPr>
          <w:p w:rsidR="00222585" w:rsidRPr="00C6187B"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222585" w:rsidTr="00C22FF8">
        <w:tc>
          <w:tcPr>
            <w:tcW w:w="3115" w:type="dxa"/>
          </w:tcPr>
          <w:p w:rsidR="00222585" w:rsidRPr="00C6187B"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Інші витрати (сплата податків та зборів)</w:t>
            </w:r>
          </w:p>
        </w:tc>
        <w:tc>
          <w:tcPr>
            <w:tcW w:w="3115" w:type="dxa"/>
          </w:tcPr>
          <w:p w:rsidR="00222585" w:rsidRPr="00C6187B" w:rsidRDefault="00084822"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288,88</w:t>
            </w:r>
          </w:p>
        </w:tc>
        <w:tc>
          <w:tcPr>
            <w:tcW w:w="3115" w:type="dxa"/>
          </w:tcPr>
          <w:p w:rsidR="00222585" w:rsidRPr="00C6187B" w:rsidRDefault="00222585" w:rsidP="00C22FF8">
            <w:pPr>
              <w:spacing w:after="13" w:line="266" w:lineRule="auto"/>
              <w:ind w:right="183"/>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bl>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222585" w:rsidRDefault="00222585"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Pr="00222585" w:rsidRDefault="00222585" w:rsidP="00222585">
      <w:pPr>
        <w:spacing w:after="227" w:line="268" w:lineRule="auto"/>
        <w:ind w:right="565"/>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Міський голова                                                                                                   Веліна ЗАЯЦЬ</w:t>
      </w: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82442E" w:rsidRDefault="0082442E" w:rsidP="00D52B91">
      <w:pPr>
        <w:tabs>
          <w:tab w:val="left" w:pos="0"/>
        </w:tabs>
        <w:contextualSpacing/>
        <w:jc w:val="both"/>
        <w:rPr>
          <w:bCs/>
          <w:sz w:val="26"/>
          <w:szCs w:val="26"/>
          <w:lang w:eastAsia="uk-UA"/>
        </w:rPr>
      </w:pPr>
    </w:p>
    <w:p w:rsidR="00222585" w:rsidRDefault="00222585" w:rsidP="00ED56AF">
      <w:pPr>
        <w:spacing w:after="227" w:line="271" w:lineRule="auto"/>
        <w:ind w:left="386" w:right="565" w:hanging="10"/>
        <w:jc w:val="center"/>
        <w:rPr>
          <w:rFonts w:ascii="Times New Roman" w:eastAsia="Times New Roman" w:hAnsi="Times New Roman" w:cs="Times New Roman"/>
          <w:b/>
          <w:color w:val="000000"/>
          <w:sz w:val="24"/>
          <w:lang w:eastAsia="ru-RU"/>
        </w:rPr>
      </w:pPr>
    </w:p>
    <w:p w:rsidR="00222585" w:rsidRDefault="00222585" w:rsidP="00ED56AF">
      <w:pPr>
        <w:spacing w:after="227" w:line="271" w:lineRule="auto"/>
        <w:ind w:left="386" w:right="565" w:hanging="10"/>
        <w:jc w:val="center"/>
        <w:rPr>
          <w:rFonts w:ascii="Times New Roman" w:eastAsia="Times New Roman" w:hAnsi="Times New Roman" w:cs="Times New Roman"/>
          <w:b/>
          <w:color w:val="000000"/>
          <w:sz w:val="24"/>
          <w:lang w:eastAsia="ru-RU"/>
        </w:rPr>
      </w:pPr>
    </w:p>
    <w:p w:rsidR="00222585" w:rsidRDefault="00222585" w:rsidP="00ED56AF">
      <w:pPr>
        <w:spacing w:after="227" w:line="271" w:lineRule="auto"/>
        <w:ind w:left="386" w:right="565" w:hanging="10"/>
        <w:jc w:val="center"/>
        <w:rPr>
          <w:rFonts w:ascii="Times New Roman" w:eastAsia="Times New Roman" w:hAnsi="Times New Roman" w:cs="Times New Roman"/>
          <w:b/>
          <w:color w:val="000000"/>
          <w:sz w:val="24"/>
          <w:lang w:eastAsia="ru-RU"/>
        </w:rPr>
      </w:pPr>
    </w:p>
    <w:p w:rsidR="00222585" w:rsidRDefault="00222585" w:rsidP="00ED56AF">
      <w:pPr>
        <w:spacing w:after="227" w:line="271" w:lineRule="auto"/>
        <w:ind w:left="386" w:right="565" w:hanging="10"/>
        <w:jc w:val="center"/>
        <w:rPr>
          <w:rFonts w:ascii="Times New Roman" w:eastAsia="Times New Roman" w:hAnsi="Times New Roman" w:cs="Times New Roman"/>
          <w:b/>
          <w:color w:val="000000"/>
          <w:sz w:val="24"/>
          <w:lang w:eastAsia="ru-RU"/>
        </w:rPr>
      </w:pPr>
    </w:p>
    <w:p w:rsidR="00222585" w:rsidRDefault="00222585" w:rsidP="00ED56AF">
      <w:pPr>
        <w:spacing w:after="227" w:line="271" w:lineRule="auto"/>
        <w:ind w:left="386" w:right="565" w:hanging="10"/>
        <w:jc w:val="center"/>
        <w:rPr>
          <w:rFonts w:ascii="Times New Roman" w:eastAsia="Times New Roman" w:hAnsi="Times New Roman" w:cs="Times New Roman"/>
          <w:b/>
          <w:color w:val="000000"/>
          <w:sz w:val="24"/>
          <w:lang w:eastAsia="ru-RU"/>
        </w:rPr>
      </w:pPr>
    </w:p>
    <w:p w:rsidR="00222585" w:rsidRDefault="00222585" w:rsidP="00ED56AF">
      <w:pPr>
        <w:spacing w:after="227" w:line="271" w:lineRule="auto"/>
        <w:ind w:left="386" w:right="565" w:hanging="10"/>
        <w:jc w:val="center"/>
        <w:rPr>
          <w:rFonts w:ascii="Times New Roman" w:eastAsia="Times New Roman" w:hAnsi="Times New Roman" w:cs="Times New Roman"/>
          <w:b/>
          <w:color w:val="000000"/>
          <w:sz w:val="24"/>
          <w:lang w:eastAsia="ru-RU"/>
        </w:rPr>
      </w:pPr>
    </w:p>
    <w:p w:rsidR="007516F1" w:rsidRDefault="00465CD5" w:rsidP="00465CD5">
      <w:pPr>
        <w:spacing w:after="227" w:line="271" w:lineRule="auto"/>
        <w:ind w:left="385" w:right="567" w:hanging="11"/>
        <w:contextualSpacing/>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 xml:space="preserve">                                                                                              </w:t>
      </w:r>
    </w:p>
    <w:p w:rsidR="00465CD5" w:rsidRDefault="00465CD5" w:rsidP="007516F1">
      <w:pPr>
        <w:spacing w:after="227" w:line="271" w:lineRule="auto"/>
        <w:ind w:left="385" w:right="567" w:hanging="11"/>
        <w:contextualSpacing/>
        <w:jc w:val="right"/>
        <w:rPr>
          <w:rFonts w:ascii="Times New Roman" w:eastAsia="Times New Roman" w:hAnsi="Times New Roman" w:cs="Times New Roman"/>
          <w:color w:val="000000"/>
          <w:sz w:val="24"/>
          <w:lang w:val="uk-UA" w:eastAsia="ru-RU"/>
        </w:rPr>
      </w:pPr>
      <w:r w:rsidRPr="00465CD5">
        <w:rPr>
          <w:rFonts w:ascii="Times New Roman" w:eastAsia="Times New Roman" w:hAnsi="Times New Roman" w:cs="Times New Roman"/>
          <w:color w:val="000000"/>
          <w:sz w:val="24"/>
          <w:lang w:val="uk-UA" w:eastAsia="ru-RU"/>
        </w:rPr>
        <w:lastRenderedPageBreak/>
        <w:t xml:space="preserve">Додаток 2 </w:t>
      </w:r>
    </w:p>
    <w:p w:rsidR="00465CD5" w:rsidRDefault="00465CD5" w:rsidP="007516F1">
      <w:pPr>
        <w:spacing w:after="227" w:line="271" w:lineRule="auto"/>
        <w:ind w:left="385" w:right="567" w:hanging="11"/>
        <w:contextualSpacing/>
        <w:jc w:val="right"/>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 xml:space="preserve">                                                                                              до проведення аналізу</w:t>
      </w:r>
    </w:p>
    <w:p w:rsidR="00465CD5" w:rsidRPr="00465CD5" w:rsidRDefault="00465CD5" w:rsidP="007516F1">
      <w:pPr>
        <w:spacing w:after="227" w:line="271" w:lineRule="auto"/>
        <w:ind w:left="385" w:right="567" w:hanging="11"/>
        <w:contextualSpacing/>
        <w:jc w:val="right"/>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 xml:space="preserve">                                                                                              впливу регуляторного акта</w:t>
      </w:r>
    </w:p>
    <w:p w:rsidR="00465CD5" w:rsidRDefault="00465CD5" w:rsidP="00ED56AF">
      <w:pPr>
        <w:spacing w:after="227" w:line="271" w:lineRule="auto"/>
        <w:ind w:left="386" w:right="565" w:hanging="10"/>
        <w:jc w:val="center"/>
        <w:rPr>
          <w:rFonts w:ascii="Times New Roman" w:eastAsia="Times New Roman" w:hAnsi="Times New Roman" w:cs="Times New Roman"/>
          <w:b/>
          <w:color w:val="000000"/>
          <w:sz w:val="24"/>
          <w:lang w:eastAsia="ru-RU"/>
        </w:rPr>
      </w:pPr>
    </w:p>
    <w:p w:rsidR="00ED56AF" w:rsidRPr="00ED56AF" w:rsidRDefault="00ED56AF" w:rsidP="00465CD5">
      <w:pPr>
        <w:spacing w:after="227" w:line="271" w:lineRule="auto"/>
        <w:ind w:left="385" w:right="565" w:hanging="11"/>
        <w:contextualSpacing/>
        <w:jc w:val="center"/>
        <w:rPr>
          <w:rFonts w:ascii="Times New Roman" w:eastAsia="Times New Roman" w:hAnsi="Times New Roman" w:cs="Times New Roman"/>
          <w:color w:val="000000"/>
          <w:sz w:val="24"/>
          <w:lang w:eastAsia="ru-RU"/>
        </w:rPr>
      </w:pPr>
      <w:r w:rsidRPr="00ED56AF">
        <w:rPr>
          <w:rFonts w:ascii="Times New Roman" w:eastAsia="Times New Roman" w:hAnsi="Times New Roman" w:cs="Times New Roman"/>
          <w:b/>
          <w:color w:val="000000"/>
          <w:sz w:val="24"/>
          <w:lang w:eastAsia="ru-RU"/>
        </w:rPr>
        <w:t xml:space="preserve">ТЕСТ </w:t>
      </w:r>
    </w:p>
    <w:p w:rsidR="00ED56AF" w:rsidRDefault="00ED56AF" w:rsidP="00465CD5">
      <w:pPr>
        <w:keepNext/>
        <w:keepLines/>
        <w:spacing w:after="231" w:line="271" w:lineRule="auto"/>
        <w:ind w:left="385" w:right="566" w:hanging="11"/>
        <w:contextualSpacing/>
        <w:jc w:val="center"/>
        <w:outlineLvl w:val="1"/>
        <w:rPr>
          <w:rFonts w:ascii="Times New Roman" w:eastAsia="Times New Roman" w:hAnsi="Times New Roman" w:cs="Times New Roman"/>
          <w:b/>
          <w:color w:val="000000"/>
          <w:sz w:val="24"/>
          <w:lang w:eastAsia="ru-RU"/>
        </w:rPr>
      </w:pPr>
      <w:r w:rsidRPr="00ED56AF">
        <w:rPr>
          <w:rFonts w:ascii="Times New Roman" w:eastAsia="Times New Roman" w:hAnsi="Times New Roman" w:cs="Times New Roman"/>
          <w:b/>
          <w:color w:val="000000"/>
          <w:sz w:val="24"/>
          <w:lang w:eastAsia="ru-RU"/>
        </w:rPr>
        <w:t xml:space="preserve">малого підприємництва (М-Тест) </w:t>
      </w:r>
    </w:p>
    <w:p w:rsidR="00465CD5" w:rsidRPr="00ED56AF" w:rsidRDefault="00465CD5" w:rsidP="00465CD5">
      <w:pPr>
        <w:keepNext/>
        <w:keepLines/>
        <w:spacing w:after="231" w:line="271" w:lineRule="auto"/>
        <w:ind w:left="385" w:right="566" w:hanging="11"/>
        <w:contextualSpacing/>
        <w:jc w:val="center"/>
        <w:outlineLvl w:val="1"/>
        <w:rPr>
          <w:rFonts w:ascii="Times New Roman" w:eastAsia="Times New Roman" w:hAnsi="Times New Roman" w:cs="Times New Roman"/>
          <w:b/>
          <w:color w:val="000000"/>
          <w:sz w:val="24"/>
          <w:lang w:eastAsia="ru-RU"/>
        </w:rPr>
      </w:pPr>
    </w:p>
    <w:p w:rsidR="00ED56AF" w:rsidRPr="00ED56AF" w:rsidRDefault="00ED56AF" w:rsidP="00473894">
      <w:pPr>
        <w:spacing w:after="106" w:line="329" w:lineRule="auto"/>
        <w:ind w:left="-17" w:right="170" w:firstLine="567"/>
        <w:rPr>
          <w:rFonts w:ascii="Times New Roman" w:eastAsia="Times New Roman" w:hAnsi="Times New Roman" w:cs="Times New Roman"/>
          <w:color w:val="000000"/>
          <w:sz w:val="24"/>
          <w:lang w:eastAsia="ru-RU"/>
        </w:rPr>
      </w:pPr>
      <w:r w:rsidRPr="00465CD5">
        <w:rPr>
          <w:rFonts w:ascii="Times New Roman" w:eastAsia="Times New Roman" w:hAnsi="Times New Roman" w:cs="Times New Roman"/>
          <w:color w:val="000000"/>
          <w:sz w:val="24"/>
          <w:lang w:eastAsia="ru-RU"/>
        </w:rPr>
        <w:t>1. Консультації з представниками мікро- та малого підприємництва щодо оцінки впливу регулювання</w:t>
      </w:r>
      <w:r w:rsidR="00465CD5">
        <w:rPr>
          <w:rFonts w:ascii="Times New Roman" w:eastAsia="Times New Roman" w:hAnsi="Times New Roman" w:cs="Times New Roman"/>
          <w:b/>
          <w:color w:val="000000"/>
          <w:sz w:val="24"/>
          <w:lang w:eastAsia="ru-RU"/>
        </w:rPr>
        <w:t>.</w:t>
      </w:r>
    </w:p>
    <w:p w:rsidR="00ED56AF" w:rsidRDefault="00ED56AF" w:rsidP="00473894">
      <w:pPr>
        <w:spacing w:after="0" w:line="312" w:lineRule="auto"/>
        <w:ind w:left="-17" w:firstLine="567"/>
        <w:rPr>
          <w:rFonts w:ascii="Times New Roman" w:eastAsia="Times New Roman" w:hAnsi="Times New Roman" w:cs="Times New Roman"/>
          <w:color w:val="000000"/>
          <w:sz w:val="24"/>
          <w:lang w:eastAsia="ru-RU"/>
        </w:rPr>
      </w:pPr>
      <w:r w:rsidRPr="00ED56AF">
        <w:rPr>
          <w:rFonts w:ascii="Times New Roman" w:eastAsia="Times New Roman" w:hAnsi="Times New Roman" w:cs="Times New Roman"/>
          <w:color w:val="000000"/>
          <w:sz w:val="24"/>
          <w:lang w:eastAsia="ru-RU"/>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w:t>
      </w:r>
      <w:r w:rsidR="00F43C6D">
        <w:rPr>
          <w:rFonts w:ascii="Times New Roman" w:eastAsia="Times New Roman" w:hAnsi="Times New Roman" w:cs="Times New Roman"/>
          <w:color w:val="000000"/>
          <w:sz w:val="24"/>
          <w:lang w:eastAsia="ru-RU"/>
        </w:rPr>
        <w:t>оведено розробником у період з 22</w:t>
      </w:r>
      <w:r w:rsidR="006F459A">
        <w:rPr>
          <w:rFonts w:ascii="Times New Roman" w:eastAsia="Times New Roman" w:hAnsi="Times New Roman" w:cs="Times New Roman"/>
          <w:color w:val="000000"/>
          <w:sz w:val="24"/>
          <w:lang w:eastAsia="ru-RU"/>
        </w:rPr>
        <w:t xml:space="preserve"> лютого</w:t>
      </w:r>
      <w:r>
        <w:rPr>
          <w:rFonts w:ascii="Times New Roman" w:eastAsia="Times New Roman" w:hAnsi="Times New Roman" w:cs="Times New Roman"/>
          <w:color w:val="000000"/>
          <w:sz w:val="24"/>
          <w:lang w:eastAsia="ru-RU"/>
        </w:rPr>
        <w:t xml:space="preserve"> </w:t>
      </w:r>
      <w:r w:rsidR="00F43C6D">
        <w:rPr>
          <w:rFonts w:ascii="Times New Roman" w:eastAsia="Times New Roman" w:hAnsi="Times New Roman" w:cs="Times New Roman"/>
          <w:color w:val="000000"/>
          <w:sz w:val="24"/>
          <w:lang w:eastAsia="ru-RU"/>
        </w:rPr>
        <w:t>2021</w:t>
      </w:r>
      <w:r w:rsidRPr="00ED56AF">
        <w:rPr>
          <w:rFonts w:ascii="Times New Roman" w:eastAsia="Times New Roman" w:hAnsi="Times New Roman" w:cs="Times New Roman"/>
          <w:color w:val="000000"/>
          <w:sz w:val="24"/>
          <w:lang w:eastAsia="ru-RU"/>
        </w:rPr>
        <w:t xml:space="preserve"> р. по </w:t>
      </w:r>
      <w:r w:rsidR="00F43C6D">
        <w:rPr>
          <w:rFonts w:ascii="Times New Roman" w:eastAsia="Times New Roman" w:hAnsi="Times New Roman" w:cs="Times New Roman"/>
          <w:color w:val="000000"/>
          <w:sz w:val="24"/>
          <w:lang w:val="uk-UA" w:eastAsia="ru-RU"/>
        </w:rPr>
        <w:t>12</w:t>
      </w:r>
      <w:r w:rsidRPr="00ED56AF">
        <w:rPr>
          <w:rFonts w:ascii="Times New Roman" w:eastAsia="Times New Roman" w:hAnsi="Times New Roman" w:cs="Times New Roman"/>
          <w:color w:val="000000"/>
          <w:sz w:val="24"/>
          <w:lang w:eastAsia="ru-RU"/>
        </w:rPr>
        <w:t xml:space="preserve"> </w:t>
      </w:r>
      <w:r w:rsidR="00B22D70">
        <w:rPr>
          <w:rFonts w:ascii="Times New Roman" w:eastAsia="Times New Roman" w:hAnsi="Times New Roman" w:cs="Times New Roman"/>
          <w:color w:val="000000"/>
          <w:sz w:val="24"/>
          <w:lang w:val="uk-UA" w:eastAsia="ru-RU"/>
        </w:rPr>
        <w:t>березня</w:t>
      </w:r>
      <w:r w:rsidR="00F43C6D">
        <w:rPr>
          <w:rFonts w:ascii="Times New Roman" w:eastAsia="Times New Roman" w:hAnsi="Times New Roman" w:cs="Times New Roman"/>
          <w:color w:val="000000"/>
          <w:sz w:val="24"/>
          <w:lang w:eastAsia="ru-RU"/>
        </w:rPr>
        <w:t xml:space="preserve"> 2021 </w:t>
      </w:r>
      <w:r w:rsidRPr="00ED56AF">
        <w:rPr>
          <w:rFonts w:ascii="Times New Roman" w:eastAsia="Times New Roman" w:hAnsi="Times New Roman" w:cs="Times New Roman"/>
          <w:color w:val="000000"/>
          <w:sz w:val="24"/>
          <w:lang w:eastAsia="ru-RU"/>
        </w:rPr>
        <w:t xml:space="preserve">р. </w:t>
      </w:r>
    </w:p>
    <w:p w:rsidR="006F459A" w:rsidRDefault="006F459A" w:rsidP="00473894">
      <w:pPr>
        <w:spacing w:after="0" w:line="312" w:lineRule="auto"/>
        <w:ind w:left="-17" w:firstLine="567"/>
        <w:rPr>
          <w:rFonts w:ascii="Times New Roman" w:eastAsia="Times New Roman" w:hAnsi="Times New Roman" w:cs="Times New Roman"/>
          <w:color w:val="000000"/>
          <w:sz w:val="24"/>
          <w:lang w:eastAsia="ru-RU"/>
        </w:rPr>
      </w:pPr>
    </w:p>
    <w:tbl>
      <w:tblPr>
        <w:tblStyle w:val="af"/>
        <w:tblW w:w="0" w:type="auto"/>
        <w:tblInd w:w="-17" w:type="dxa"/>
        <w:tblLook w:val="04A0" w:firstRow="1" w:lastRow="0" w:firstColumn="1" w:lastColumn="0" w:noHBand="0" w:noVBand="1"/>
      </w:tblPr>
      <w:tblGrid>
        <w:gridCol w:w="572"/>
        <w:gridCol w:w="4366"/>
        <w:gridCol w:w="1742"/>
        <w:gridCol w:w="2823"/>
      </w:tblGrid>
      <w:tr w:rsidR="006F459A" w:rsidTr="006F459A">
        <w:tc>
          <w:tcPr>
            <w:tcW w:w="579" w:type="dxa"/>
          </w:tcPr>
          <w:p w:rsidR="006F459A" w:rsidRPr="006F459A" w:rsidRDefault="006F459A" w:rsidP="006F459A">
            <w:pPr>
              <w:spacing w:line="312" w:lineRule="auto"/>
              <w:jc w:val="center"/>
              <w:rPr>
                <w:rFonts w:ascii="Times New Roman" w:eastAsia="Times New Roman" w:hAnsi="Times New Roman" w:cs="Times New Roman"/>
                <w:b/>
                <w:color w:val="000000"/>
                <w:sz w:val="24"/>
                <w:lang w:val="uk-UA" w:eastAsia="ru-RU"/>
              </w:rPr>
            </w:pPr>
            <w:r w:rsidRPr="006F459A">
              <w:rPr>
                <w:rFonts w:ascii="Times New Roman" w:eastAsia="Times New Roman" w:hAnsi="Times New Roman" w:cs="Times New Roman"/>
                <w:b/>
                <w:color w:val="000000"/>
                <w:sz w:val="24"/>
                <w:lang w:val="uk-UA" w:eastAsia="ru-RU"/>
              </w:rPr>
              <w:t>№ з/п</w:t>
            </w:r>
          </w:p>
        </w:tc>
        <w:tc>
          <w:tcPr>
            <w:tcW w:w="4676" w:type="dxa"/>
          </w:tcPr>
          <w:p w:rsidR="006F459A" w:rsidRPr="006F459A" w:rsidRDefault="006F459A" w:rsidP="006F459A">
            <w:pPr>
              <w:spacing w:line="312" w:lineRule="auto"/>
              <w:jc w:val="center"/>
              <w:rPr>
                <w:rFonts w:ascii="Times New Roman" w:eastAsia="Times New Roman" w:hAnsi="Times New Roman" w:cs="Times New Roman"/>
                <w:b/>
                <w:color w:val="000000"/>
                <w:sz w:val="24"/>
                <w:lang w:val="uk-UA" w:eastAsia="ru-RU"/>
              </w:rPr>
            </w:pPr>
            <w:r w:rsidRPr="006F459A">
              <w:rPr>
                <w:rFonts w:ascii="Times New Roman" w:eastAsia="Times New Roman" w:hAnsi="Times New Roman" w:cs="Times New Roman"/>
                <w:b/>
                <w:color w:val="000000"/>
                <w:sz w:val="24"/>
                <w:lang w:val="uk-UA" w:eastAsia="ru-RU"/>
              </w:rPr>
              <w:t>Вид консультації (публічні консультації прямі (круглі столи, наради, робочі зустрічі тощо), інтернет-консультації прямі (інтерет-форуми, соціальні мережі тощо), запити (до підприємців, експертів, науковців тощо)</w:t>
            </w:r>
          </w:p>
        </w:tc>
        <w:tc>
          <w:tcPr>
            <w:tcW w:w="1136" w:type="dxa"/>
          </w:tcPr>
          <w:p w:rsidR="006F459A" w:rsidRPr="006F459A" w:rsidRDefault="006F459A" w:rsidP="006F459A">
            <w:pPr>
              <w:spacing w:line="312" w:lineRule="auto"/>
              <w:jc w:val="center"/>
              <w:rPr>
                <w:rFonts w:ascii="Times New Roman" w:eastAsia="Times New Roman" w:hAnsi="Times New Roman" w:cs="Times New Roman"/>
                <w:b/>
                <w:color w:val="000000"/>
                <w:sz w:val="24"/>
                <w:lang w:val="uk-UA" w:eastAsia="ru-RU"/>
              </w:rPr>
            </w:pPr>
            <w:r w:rsidRPr="006F459A">
              <w:rPr>
                <w:rFonts w:ascii="Times New Roman" w:eastAsia="Times New Roman" w:hAnsi="Times New Roman" w:cs="Times New Roman"/>
                <w:b/>
                <w:color w:val="000000"/>
                <w:sz w:val="24"/>
                <w:lang w:val="uk-UA" w:eastAsia="ru-RU"/>
              </w:rPr>
              <w:t>Кількість учасників консультацій, осіб</w:t>
            </w:r>
          </w:p>
        </w:tc>
        <w:tc>
          <w:tcPr>
            <w:tcW w:w="2971" w:type="dxa"/>
          </w:tcPr>
          <w:p w:rsidR="006F459A" w:rsidRPr="006F459A" w:rsidRDefault="006F459A" w:rsidP="006F459A">
            <w:pPr>
              <w:spacing w:line="312" w:lineRule="auto"/>
              <w:jc w:val="center"/>
              <w:rPr>
                <w:rFonts w:ascii="Times New Roman" w:eastAsia="Times New Roman" w:hAnsi="Times New Roman" w:cs="Times New Roman"/>
                <w:b/>
                <w:color w:val="000000"/>
                <w:sz w:val="24"/>
                <w:lang w:val="uk-UA" w:eastAsia="ru-RU"/>
              </w:rPr>
            </w:pPr>
            <w:r w:rsidRPr="006F459A">
              <w:rPr>
                <w:rFonts w:ascii="Times New Roman" w:eastAsia="Times New Roman" w:hAnsi="Times New Roman" w:cs="Times New Roman"/>
                <w:b/>
                <w:color w:val="000000"/>
                <w:sz w:val="24"/>
                <w:lang w:val="uk-UA" w:eastAsia="ru-RU"/>
              </w:rPr>
              <w:t>Основні результати консультацій (опис)</w:t>
            </w:r>
          </w:p>
        </w:tc>
      </w:tr>
      <w:tr w:rsidR="006F459A" w:rsidTr="006F459A">
        <w:tc>
          <w:tcPr>
            <w:tcW w:w="579" w:type="dxa"/>
          </w:tcPr>
          <w:p w:rsidR="006F459A" w:rsidRPr="006F459A" w:rsidRDefault="006F459A" w:rsidP="00473894">
            <w:pPr>
              <w:spacing w:line="312" w:lineRule="auto"/>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1</w:t>
            </w:r>
          </w:p>
        </w:tc>
        <w:tc>
          <w:tcPr>
            <w:tcW w:w="4676" w:type="dxa"/>
          </w:tcPr>
          <w:p w:rsidR="006F459A" w:rsidRPr="006F459A" w:rsidRDefault="006F459A" w:rsidP="007516F1">
            <w:pPr>
              <w:spacing w:line="312" w:lineRule="auto"/>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Робоча нарада з спеціалі</w:t>
            </w:r>
            <w:r w:rsidR="00F43C6D">
              <w:rPr>
                <w:rFonts w:ascii="Times New Roman" w:eastAsia="Times New Roman" w:hAnsi="Times New Roman" w:cs="Times New Roman"/>
                <w:color w:val="000000"/>
                <w:sz w:val="24"/>
                <w:lang w:val="uk-UA" w:eastAsia="ru-RU"/>
              </w:rPr>
              <w:t>стами: фінансового управління, в</w:t>
            </w:r>
            <w:r>
              <w:rPr>
                <w:rFonts w:ascii="Times New Roman" w:eastAsia="Times New Roman" w:hAnsi="Times New Roman" w:cs="Times New Roman"/>
                <w:color w:val="000000"/>
                <w:sz w:val="24"/>
                <w:lang w:val="uk-UA" w:eastAsia="ru-RU"/>
              </w:rPr>
              <w:t>ідділу е</w:t>
            </w:r>
            <w:r w:rsidR="00F43C6D">
              <w:rPr>
                <w:rFonts w:ascii="Times New Roman" w:eastAsia="Times New Roman" w:hAnsi="Times New Roman" w:cs="Times New Roman"/>
                <w:color w:val="000000"/>
                <w:sz w:val="24"/>
                <w:lang w:val="uk-UA" w:eastAsia="ru-RU"/>
              </w:rPr>
              <w:t xml:space="preserve">кономіки, інвестицій, </w:t>
            </w:r>
            <w:r>
              <w:rPr>
                <w:rFonts w:ascii="Times New Roman" w:eastAsia="Times New Roman" w:hAnsi="Times New Roman" w:cs="Times New Roman"/>
                <w:color w:val="000000"/>
                <w:sz w:val="24"/>
                <w:lang w:val="uk-UA" w:eastAsia="ru-RU"/>
              </w:rPr>
              <w:t>комунального майна</w:t>
            </w:r>
            <w:r w:rsidR="00F43C6D">
              <w:rPr>
                <w:rFonts w:ascii="Times New Roman" w:eastAsia="Times New Roman" w:hAnsi="Times New Roman" w:cs="Times New Roman"/>
                <w:color w:val="000000"/>
                <w:sz w:val="24"/>
                <w:lang w:val="uk-UA" w:eastAsia="ru-RU"/>
              </w:rPr>
              <w:t xml:space="preserve"> та агропромислового розвитку</w:t>
            </w:r>
            <w:r>
              <w:rPr>
                <w:rFonts w:ascii="Times New Roman" w:eastAsia="Times New Roman" w:hAnsi="Times New Roman" w:cs="Times New Roman"/>
                <w:color w:val="000000"/>
                <w:sz w:val="24"/>
                <w:lang w:val="uk-UA" w:eastAsia="ru-RU"/>
              </w:rPr>
              <w:t xml:space="preserve">, юридичного відділу, земельно-архітектурного відділу, </w:t>
            </w:r>
            <w:r w:rsidR="00BB6B3D" w:rsidRPr="00800A78">
              <w:rPr>
                <w:rFonts w:ascii="Times New Roman" w:hAnsi="Times New Roman" w:cs="Times New Roman"/>
                <w:color w:val="000000"/>
                <w:sz w:val="24"/>
                <w:lang w:val="uk-UA"/>
              </w:rPr>
              <w:t>Дунаєвецької ДПІ ГУ ДПС у Хмельницькій області</w:t>
            </w:r>
          </w:p>
        </w:tc>
        <w:tc>
          <w:tcPr>
            <w:tcW w:w="1136" w:type="dxa"/>
          </w:tcPr>
          <w:p w:rsidR="006F459A" w:rsidRPr="00C22FF8" w:rsidRDefault="00C22FF8" w:rsidP="00C22FF8">
            <w:pPr>
              <w:spacing w:line="312" w:lineRule="auto"/>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15</w:t>
            </w:r>
          </w:p>
        </w:tc>
        <w:tc>
          <w:tcPr>
            <w:tcW w:w="2971" w:type="dxa"/>
          </w:tcPr>
          <w:p w:rsidR="006F459A" w:rsidRPr="00C22FF8" w:rsidRDefault="00C22FF8" w:rsidP="00473894">
            <w:pPr>
              <w:spacing w:line="312" w:lineRule="auto"/>
              <w:rPr>
                <w:rFonts w:ascii="Times New Roman" w:eastAsia="Times New Roman" w:hAnsi="Times New Roman" w:cs="Times New Roman"/>
                <w:color w:val="000000"/>
                <w:sz w:val="24"/>
                <w:lang w:val="uk-UA" w:eastAsia="ru-RU"/>
              </w:rPr>
            </w:pPr>
            <w:r w:rsidRPr="00C22FF8">
              <w:rPr>
                <w:rFonts w:ascii="Times New Roman" w:eastAsia="Times New Roman" w:hAnsi="Times New Roman" w:cs="Times New Roman"/>
                <w:color w:val="000000"/>
                <w:sz w:val="24"/>
                <w:lang w:val="uk-UA" w:eastAsia="ru-RU"/>
              </w:rPr>
              <w:t>Обговорено та надано пропозиції щодо вдосконалення розробленого проекту регуляторного акта</w:t>
            </w:r>
          </w:p>
        </w:tc>
      </w:tr>
    </w:tbl>
    <w:p w:rsidR="006F459A" w:rsidRPr="00ED56AF" w:rsidRDefault="006F459A" w:rsidP="00473894">
      <w:pPr>
        <w:spacing w:after="0" w:line="312" w:lineRule="auto"/>
        <w:ind w:left="-17" w:firstLine="567"/>
        <w:rPr>
          <w:rFonts w:ascii="Times New Roman" w:eastAsia="Times New Roman" w:hAnsi="Times New Roman" w:cs="Times New Roman"/>
          <w:color w:val="000000"/>
          <w:sz w:val="24"/>
          <w:lang w:eastAsia="ru-RU"/>
        </w:rPr>
      </w:pPr>
    </w:p>
    <w:p w:rsidR="00ED56AF" w:rsidRPr="00C22FF8" w:rsidRDefault="00C22FF8" w:rsidP="00C22FF8">
      <w:pPr>
        <w:pStyle w:val="ad"/>
        <w:numPr>
          <w:ilvl w:val="0"/>
          <w:numId w:val="24"/>
        </w:numPr>
        <w:spacing w:after="111"/>
        <w:rPr>
          <w:b/>
          <w:color w:val="000000"/>
          <w:sz w:val="24"/>
          <w:lang w:val="uk-UA"/>
        </w:rPr>
      </w:pPr>
      <w:r w:rsidRPr="00C22FF8">
        <w:rPr>
          <w:b/>
          <w:color w:val="000000"/>
          <w:sz w:val="24"/>
          <w:lang w:val="uk-UA"/>
        </w:rPr>
        <w:t>Вимірювання впливу регулювання на суб’єктів малого підприємництва (мікро та малі):</w:t>
      </w:r>
    </w:p>
    <w:p w:rsidR="00ED56AF" w:rsidRPr="00E758AB" w:rsidRDefault="00ED56AF" w:rsidP="00C22FF8">
      <w:pPr>
        <w:spacing w:after="0" w:line="390" w:lineRule="auto"/>
        <w:ind w:right="324"/>
        <w:jc w:val="both"/>
        <w:rPr>
          <w:rFonts w:ascii="Times New Roman" w:eastAsia="Times New Roman" w:hAnsi="Times New Roman" w:cs="Times New Roman"/>
          <w:color w:val="000000"/>
          <w:sz w:val="24"/>
          <w:lang w:val="uk-UA" w:eastAsia="ru-RU"/>
        </w:rPr>
      </w:pPr>
      <w:r w:rsidRPr="00E758AB">
        <w:rPr>
          <w:rFonts w:ascii="Times New Roman" w:eastAsia="Times New Roman" w:hAnsi="Times New Roman" w:cs="Times New Roman"/>
          <w:color w:val="000000"/>
          <w:sz w:val="24"/>
          <w:lang w:val="uk-UA" w:eastAsia="ru-RU"/>
        </w:rPr>
        <w:t xml:space="preserve">кількість суб'єктів малого підприємництва, на яких поширюється регулювання: </w:t>
      </w:r>
      <w:r w:rsidR="00E758AB" w:rsidRPr="00E758AB">
        <w:rPr>
          <w:rFonts w:ascii="Times New Roman" w:eastAsia="Times New Roman" w:hAnsi="Times New Roman" w:cs="Times New Roman"/>
          <w:color w:val="000000"/>
          <w:sz w:val="24"/>
          <w:lang w:val="uk-UA" w:eastAsia="ru-RU"/>
        </w:rPr>
        <w:t xml:space="preserve"> 2 115 </w:t>
      </w:r>
      <w:r w:rsidRPr="00E758AB">
        <w:rPr>
          <w:rFonts w:ascii="Times New Roman" w:eastAsia="Times New Roman" w:hAnsi="Times New Roman" w:cs="Times New Roman"/>
          <w:color w:val="000000"/>
          <w:sz w:val="24"/>
          <w:lang w:val="uk-UA" w:eastAsia="ru-RU"/>
        </w:rPr>
        <w:t xml:space="preserve">(одиниць), у тому числі малого підприємництва </w:t>
      </w:r>
      <w:r w:rsidR="00E758AB" w:rsidRPr="00E758AB">
        <w:rPr>
          <w:rFonts w:ascii="Times New Roman" w:eastAsia="Times New Roman" w:hAnsi="Times New Roman" w:cs="Times New Roman"/>
          <w:color w:val="000000"/>
          <w:sz w:val="24"/>
          <w:lang w:val="uk-UA" w:eastAsia="ru-RU"/>
        </w:rPr>
        <w:t>114</w:t>
      </w:r>
      <w:r w:rsidRPr="00E758AB">
        <w:rPr>
          <w:rFonts w:ascii="Times New Roman" w:eastAsia="Times New Roman" w:hAnsi="Times New Roman" w:cs="Times New Roman"/>
          <w:color w:val="000000"/>
          <w:sz w:val="24"/>
          <w:lang w:val="uk-UA" w:eastAsia="ru-RU"/>
        </w:rPr>
        <w:t xml:space="preserve"> (одиниць) та мікропідприємництва </w:t>
      </w:r>
      <w:r w:rsidR="00E758AB" w:rsidRPr="00E758AB">
        <w:rPr>
          <w:rFonts w:ascii="Times New Roman" w:eastAsia="Times New Roman" w:hAnsi="Times New Roman" w:cs="Times New Roman"/>
          <w:color w:val="000000"/>
          <w:sz w:val="24"/>
          <w:lang w:val="uk-UA" w:eastAsia="ru-RU"/>
        </w:rPr>
        <w:t>2 001</w:t>
      </w:r>
      <w:r w:rsidRPr="00E758AB">
        <w:rPr>
          <w:rFonts w:ascii="Times New Roman" w:eastAsia="Times New Roman" w:hAnsi="Times New Roman" w:cs="Times New Roman"/>
          <w:color w:val="000000"/>
          <w:sz w:val="24"/>
          <w:lang w:val="uk-UA" w:eastAsia="ru-RU"/>
        </w:rPr>
        <w:t xml:space="preserve"> (одиниць); </w:t>
      </w:r>
    </w:p>
    <w:p w:rsidR="00ED56AF" w:rsidRPr="00043CCB" w:rsidRDefault="00ED56AF" w:rsidP="00ED56AF">
      <w:pPr>
        <w:spacing w:after="122" w:line="323" w:lineRule="auto"/>
        <w:ind w:left="-5" w:right="183" w:hanging="10"/>
        <w:jc w:val="both"/>
        <w:rPr>
          <w:rFonts w:ascii="Times New Roman" w:eastAsia="Times New Roman" w:hAnsi="Times New Roman" w:cs="Times New Roman"/>
          <w:color w:val="000000"/>
          <w:sz w:val="24"/>
          <w:lang w:val="uk-UA" w:eastAsia="ru-RU"/>
        </w:rPr>
      </w:pPr>
      <w:r w:rsidRPr="00043CCB">
        <w:rPr>
          <w:rFonts w:ascii="Times New Roman" w:eastAsia="Times New Roman" w:hAnsi="Times New Roman" w:cs="Times New Roman"/>
          <w:color w:val="000000"/>
          <w:sz w:val="24"/>
          <w:lang w:val="uk-UA" w:eastAsia="ru-RU"/>
        </w:rPr>
        <w:t xml:space="preserve">питома вага суб'єктів малого  та мікропідприємств підприємництва у загальній кількості суб'єктів господарювання, на яких проблема справляє вплив </w:t>
      </w:r>
      <w:r w:rsidR="00C22FF8" w:rsidRPr="00E758AB">
        <w:rPr>
          <w:rFonts w:ascii="Times New Roman" w:eastAsia="Times New Roman" w:hAnsi="Times New Roman" w:cs="Times New Roman"/>
          <w:color w:val="000000"/>
          <w:sz w:val="24"/>
          <w:lang w:val="uk-UA" w:eastAsia="ru-RU"/>
        </w:rPr>
        <w:t>99,</w:t>
      </w:r>
      <w:r w:rsidR="00461058">
        <w:rPr>
          <w:rFonts w:ascii="Times New Roman" w:eastAsia="Times New Roman" w:hAnsi="Times New Roman" w:cs="Times New Roman"/>
          <w:color w:val="000000"/>
          <w:sz w:val="24"/>
          <w:lang w:val="uk-UA" w:eastAsia="ru-RU"/>
        </w:rPr>
        <w:t>58</w:t>
      </w:r>
      <w:r w:rsidR="00C22FF8" w:rsidRPr="00E758AB">
        <w:rPr>
          <w:rFonts w:ascii="Times New Roman" w:eastAsia="Times New Roman" w:hAnsi="Times New Roman" w:cs="Times New Roman"/>
          <w:color w:val="000000"/>
          <w:sz w:val="24"/>
          <w:lang w:val="uk-UA" w:eastAsia="ru-RU"/>
        </w:rPr>
        <w:t xml:space="preserve"> %.</w:t>
      </w:r>
      <w:r w:rsidRPr="00043CCB">
        <w:rPr>
          <w:rFonts w:ascii="Times New Roman" w:eastAsia="Times New Roman" w:hAnsi="Times New Roman" w:cs="Times New Roman"/>
          <w:color w:val="000000"/>
          <w:sz w:val="24"/>
          <w:lang w:val="uk-UA" w:eastAsia="ru-RU"/>
        </w:rPr>
        <w:t xml:space="preserve"> </w:t>
      </w:r>
    </w:p>
    <w:p w:rsidR="00ED56AF" w:rsidRPr="00ED56AF" w:rsidRDefault="00ED56AF" w:rsidP="00A23629">
      <w:pPr>
        <w:spacing w:after="189"/>
        <w:rPr>
          <w:rFonts w:ascii="Times New Roman" w:eastAsia="Times New Roman" w:hAnsi="Times New Roman" w:cs="Times New Roman"/>
          <w:color w:val="000000"/>
          <w:sz w:val="24"/>
          <w:lang w:eastAsia="ru-RU"/>
        </w:rPr>
      </w:pPr>
      <w:r w:rsidRPr="00043CCB">
        <w:rPr>
          <w:rFonts w:ascii="Times New Roman" w:eastAsia="Times New Roman" w:hAnsi="Times New Roman" w:cs="Times New Roman"/>
          <w:b/>
          <w:color w:val="000000"/>
          <w:sz w:val="24"/>
          <w:lang w:val="uk-UA" w:eastAsia="ru-RU"/>
        </w:rPr>
        <w:t xml:space="preserve">  </w:t>
      </w:r>
      <w:r w:rsidRPr="00ED56AF">
        <w:rPr>
          <w:rFonts w:ascii="Times New Roman" w:eastAsia="Times New Roman" w:hAnsi="Times New Roman" w:cs="Times New Roman"/>
          <w:b/>
          <w:color w:val="000000"/>
          <w:sz w:val="24"/>
          <w:lang w:eastAsia="ru-RU"/>
        </w:rPr>
        <w:t xml:space="preserve">3. Розрахунок витрат суб'єктів малого підприємництва на виконання вимог регулювання </w:t>
      </w:r>
    </w:p>
    <w:p w:rsidR="00ED56AF" w:rsidRPr="00ED56AF" w:rsidRDefault="00ED56AF" w:rsidP="00ED56AF">
      <w:pPr>
        <w:spacing w:after="0"/>
        <w:ind w:left="-1416" w:right="197"/>
        <w:rPr>
          <w:rFonts w:ascii="Times New Roman" w:eastAsia="Times New Roman" w:hAnsi="Times New Roman" w:cs="Times New Roman"/>
          <w:color w:val="000000"/>
          <w:sz w:val="24"/>
          <w:lang w:eastAsia="ru-RU"/>
        </w:rPr>
      </w:pPr>
    </w:p>
    <w:tbl>
      <w:tblPr>
        <w:tblStyle w:val="TableGrid1"/>
        <w:tblW w:w="9642" w:type="dxa"/>
        <w:tblInd w:w="-10" w:type="dxa"/>
        <w:tblCellMar>
          <w:top w:w="55" w:type="dxa"/>
          <w:left w:w="58" w:type="dxa"/>
          <w:right w:w="18" w:type="dxa"/>
        </w:tblCellMar>
        <w:tblLook w:val="04A0" w:firstRow="1" w:lastRow="0" w:firstColumn="1" w:lastColumn="0" w:noHBand="0" w:noVBand="1"/>
      </w:tblPr>
      <w:tblGrid>
        <w:gridCol w:w="552"/>
        <w:gridCol w:w="3101"/>
        <w:gridCol w:w="2321"/>
        <w:gridCol w:w="1868"/>
        <w:gridCol w:w="1800"/>
      </w:tblGrid>
      <w:tr w:rsidR="00ED56AF" w:rsidRPr="00ED56AF" w:rsidTr="00043CCB">
        <w:trPr>
          <w:trHeight w:val="1284"/>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108"/>
              <w:rPr>
                <w:rFonts w:ascii="Times New Roman" w:hAnsi="Times New Roman" w:cs="Times New Roman"/>
                <w:color w:val="000000"/>
                <w:sz w:val="24"/>
              </w:rPr>
            </w:pPr>
            <w:r w:rsidRPr="00ED56AF">
              <w:rPr>
                <w:rFonts w:ascii="Times New Roman" w:hAnsi="Times New Roman" w:cs="Times New Roman"/>
                <w:b/>
                <w:color w:val="000000"/>
              </w:rPr>
              <w:lastRenderedPageBreak/>
              <w:t xml:space="preserve">№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b/>
                <w:color w:val="000000"/>
              </w:rPr>
              <w:t xml:space="preserve">Найменування оцінки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2"/>
              <w:rPr>
                <w:rFonts w:ascii="Times New Roman" w:hAnsi="Times New Roman" w:cs="Times New Roman"/>
                <w:color w:val="000000"/>
                <w:sz w:val="24"/>
              </w:rPr>
            </w:pPr>
            <w:r w:rsidRPr="00ED56AF">
              <w:rPr>
                <w:rFonts w:ascii="Times New Roman" w:hAnsi="Times New Roman" w:cs="Times New Roman"/>
                <w:b/>
                <w:color w:val="000000"/>
              </w:rPr>
              <w:t xml:space="preserve">У перший рік (стартовий рік впровадження регулювання)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b/>
                <w:color w:val="000000"/>
              </w:rPr>
              <w:t xml:space="preserve">Періодичні (за наступний рік)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9"/>
              <w:rPr>
                <w:rFonts w:ascii="Times New Roman" w:hAnsi="Times New Roman" w:cs="Times New Roman"/>
                <w:color w:val="000000"/>
                <w:sz w:val="24"/>
              </w:rPr>
            </w:pPr>
            <w:r w:rsidRPr="00ED56AF">
              <w:rPr>
                <w:rFonts w:ascii="Times New Roman" w:hAnsi="Times New Roman" w:cs="Times New Roman"/>
                <w:b/>
                <w:color w:val="000000"/>
              </w:rPr>
              <w:t xml:space="preserve">Витрати за п'ять років </w:t>
            </w:r>
          </w:p>
        </w:tc>
      </w:tr>
      <w:tr w:rsidR="00ED56AF" w:rsidRPr="00ED56AF" w:rsidTr="00043CCB">
        <w:trPr>
          <w:trHeight w:val="403"/>
        </w:trPr>
        <w:tc>
          <w:tcPr>
            <w:tcW w:w="9642" w:type="dxa"/>
            <w:gridSpan w:val="5"/>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9"/>
              <w:jc w:val="center"/>
              <w:rPr>
                <w:rFonts w:ascii="Times New Roman" w:hAnsi="Times New Roman" w:cs="Times New Roman"/>
                <w:color w:val="000000"/>
                <w:sz w:val="24"/>
              </w:rPr>
            </w:pPr>
            <w:r w:rsidRPr="00ED56AF">
              <w:rPr>
                <w:rFonts w:ascii="Times New Roman" w:hAnsi="Times New Roman" w:cs="Times New Roman"/>
                <w:b/>
                <w:color w:val="000000"/>
              </w:rPr>
              <w:t xml:space="preserve">Оцінка “прямих” витрат суб'єктів малого підприємництва на виконання регулювання </w:t>
            </w:r>
          </w:p>
        </w:tc>
      </w:tr>
      <w:tr w:rsidR="00ED56AF" w:rsidRPr="00ED56AF" w:rsidTr="00043CCB">
        <w:trPr>
          <w:trHeight w:val="874"/>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1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Придбання необхідного обладнання (пристроїв, машин, механізмів)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8"/>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1380"/>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2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Процедури повірки та/або постановки на відповідний облік у визначеному органі державної влади чи місцевого самоврядування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8"/>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872"/>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3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Процедури експлуатації обладнання (експлуатаційні витрати - витратні матеріали)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8"/>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874"/>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4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Процедури обслуговування обладнання (технічне обслуговування)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8"/>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619"/>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5 </w:t>
            </w:r>
          </w:p>
        </w:tc>
        <w:tc>
          <w:tcPr>
            <w:tcW w:w="3101" w:type="dxa"/>
            <w:tcBorders>
              <w:top w:val="single" w:sz="2" w:space="0" w:color="000000"/>
              <w:left w:val="single" w:sz="2" w:space="0" w:color="000000"/>
              <w:bottom w:val="single" w:sz="2" w:space="0" w:color="000000"/>
              <w:right w:val="single" w:sz="2" w:space="0" w:color="000000"/>
            </w:tcBorders>
          </w:tcPr>
          <w:p w:rsidR="00F27E1D" w:rsidRDefault="00A47269" w:rsidP="00F27E1D">
            <w:pPr>
              <w:jc w:val="both"/>
              <w:rPr>
                <w:rFonts w:ascii="Times New Roman" w:hAnsi="Times New Roman" w:cs="Times New Roman"/>
                <w:color w:val="000000"/>
                <w:lang w:val="uk-UA"/>
              </w:rPr>
            </w:pPr>
            <w:r>
              <w:rPr>
                <w:rFonts w:ascii="Times New Roman" w:hAnsi="Times New Roman" w:cs="Times New Roman"/>
                <w:color w:val="000000"/>
              </w:rPr>
              <w:t xml:space="preserve">Інші процедури </w:t>
            </w:r>
            <w:r w:rsidR="00F27E1D">
              <w:rPr>
                <w:rFonts w:ascii="Times New Roman" w:hAnsi="Times New Roman" w:cs="Times New Roman"/>
                <w:color w:val="000000"/>
                <w:lang w:val="uk-UA"/>
              </w:rPr>
              <w:t>(сплата податків і зборів, визначених ціим рішенням):</w:t>
            </w:r>
          </w:p>
          <w:p w:rsidR="00F27E1D" w:rsidRDefault="00F27E1D" w:rsidP="00F27E1D">
            <w:pPr>
              <w:jc w:val="both"/>
              <w:rPr>
                <w:rFonts w:ascii="Times New Roman" w:hAnsi="Times New Roman" w:cs="Times New Roman"/>
                <w:color w:val="000000"/>
                <w:lang w:val="uk-UA"/>
              </w:rPr>
            </w:pPr>
            <w:r>
              <w:rPr>
                <w:rFonts w:ascii="Times New Roman" w:hAnsi="Times New Roman" w:cs="Times New Roman"/>
                <w:color w:val="000000"/>
                <w:lang w:val="uk-UA"/>
              </w:rPr>
              <w:t>- податок на нерухоме майно, відмінне від земельної ділянки;</w:t>
            </w:r>
          </w:p>
          <w:p w:rsidR="00F27E1D" w:rsidRDefault="00F27E1D" w:rsidP="00F27E1D">
            <w:pPr>
              <w:jc w:val="both"/>
              <w:rPr>
                <w:rFonts w:ascii="Times New Roman" w:hAnsi="Times New Roman" w:cs="Times New Roman"/>
                <w:color w:val="000000"/>
                <w:lang w:val="uk-UA"/>
              </w:rPr>
            </w:pPr>
            <w:r>
              <w:rPr>
                <w:rFonts w:ascii="Times New Roman" w:hAnsi="Times New Roman" w:cs="Times New Roman"/>
                <w:color w:val="000000"/>
                <w:lang w:val="uk-UA"/>
              </w:rPr>
              <w:t>- земельний податок;</w:t>
            </w:r>
          </w:p>
          <w:p w:rsidR="00F27E1D" w:rsidRDefault="00F27E1D" w:rsidP="00F27E1D">
            <w:pPr>
              <w:jc w:val="both"/>
              <w:rPr>
                <w:rFonts w:ascii="Times New Roman" w:hAnsi="Times New Roman" w:cs="Times New Roman"/>
                <w:color w:val="000000"/>
                <w:lang w:val="uk-UA"/>
              </w:rPr>
            </w:pPr>
            <w:r>
              <w:rPr>
                <w:rFonts w:ascii="Times New Roman" w:hAnsi="Times New Roman" w:cs="Times New Roman"/>
                <w:color w:val="000000"/>
                <w:lang w:val="uk-UA"/>
              </w:rPr>
              <w:t>- туристичний збір;</w:t>
            </w:r>
          </w:p>
          <w:p w:rsidR="00F27E1D" w:rsidRDefault="00F27E1D" w:rsidP="00F27E1D">
            <w:pPr>
              <w:jc w:val="both"/>
              <w:rPr>
                <w:rFonts w:ascii="Times New Roman" w:hAnsi="Times New Roman" w:cs="Times New Roman"/>
                <w:color w:val="000000"/>
                <w:lang w:val="uk-UA"/>
              </w:rPr>
            </w:pPr>
            <w:r>
              <w:rPr>
                <w:rFonts w:ascii="Times New Roman" w:hAnsi="Times New Roman" w:cs="Times New Roman"/>
                <w:color w:val="000000"/>
                <w:lang w:val="uk-UA"/>
              </w:rPr>
              <w:t>- транспортний податок;</w:t>
            </w:r>
          </w:p>
          <w:p w:rsidR="00ED56AF" w:rsidRPr="00ED56AF" w:rsidRDefault="00F27E1D" w:rsidP="00F27E1D">
            <w:pPr>
              <w:jc w:val="both"/>
              <w:rPr>
                <w:rFonts w:ascii="Times New Roman" w:hAnsi="Times New Roman" w:cs="Times New Roman"/>
                <w:color w:val="000000"/>
                <w:sz w:val="24"/>
              </w:rPr>
            </w:pPr>
            <w:r>
              <w:rPr>
                <w:rFonts w:ascii="Times New Roman" w:hAnsi="Times New Roman" w:cs="Times New Roman"/>
                <w:color w:val="000000"/>
                <w:lang w:val="uk-UA"/>
              </w:rPr>
              <w:t>- єдиний податок для І та ІІ груп платників.</w:t>
            </w:r>
            <w:r w:rsidR="00ED56AF" w:rsidRPr="00ED56AF">
              <w:rPr>
                <w:rFonts w:ascii="Times New Roman" w:hAnsi="Times New Roman" w:cs="Times New Roman"/>
                <w:color w:val="000000"/>
              </w:rPr>
              <w:t xml:space="preserve">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D05F32" w:rsidP="00ED56AF">
            <w:pPr>
              <w:ind w:right="36"/>
              <w:jc w:val="center"/>
              <w:rPr>
                <w:rFonts w:ascii="Times New Roman" w:hAnsi="Times New Roman" w:cs="Times New Roman"/>
                <w:color w:val="000000"/>
                <w:sz w:val="24"/>
              </w:rPr>
            </w:pPr>
            <w:r>
              <w:rPr>
                <w:rFonts w:ascii="Times New Roman" w:hAnsi="Times New Roman" w:cs="Times New Roman"/>
                <w:color w:val="000000"/>
                <w:lang w:val="uk-UA"/>
              </w:rPr>
              <w:t>17 931</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622"/>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79"/>
              <w:rPr>
                <w:rFonts w:ascii="Times New Roman" w:hAnsi="Times New Roman" w:cs="Times New Roman"/>
                <w:color w:val="000000"/>
                <w:sz w:val="24"/>
              </w:rPr>
            </w:pPr>
            <w:r w:rsidRPr="00ED56AF">
              <w:rPr>
                <w:rFonts w:ascii="Times New Roman" w:hAnsi="Times New Roman" w:cs="Times New Roman"/>
                <w:color w:val="000000"/>
              </w:rPr>
              <w:t xml:space="preserve">5.1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2"/>
              <w:rPr>
                <w:rFonts w:ascii="Times New Roman" w:hAnsi="Times New Roman" w:cs="Times New Roman"/>
                <w:color w:val="000000"/>
                <w:sz w:val="24"/>
              </w:rPr>
            </w:pPr>
            <w:r w:rsidRPr="00ED56AF">
              <w:rPr>
                <w:rFonts w:ascii="Times New Roman" w:hAnsi="Times New Roman" w:cs="Times New Roman"/>
                <w:color w:val="000000"/>
              </w:rPr>
              <w:t xml:space="preserve">час на сплату податків та зборів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6"/>
              <w:jc w:val="center"/>
              <w:rPr>
                <w:rFonts w:ascii="Times New Roman" w:hAnsi="Times New Roman" w:cs="Times New Roman"/>
                <w:color w:val="000000"/>
                <w:sz w:val="24"/>
              </w:rPr>
            </w:pPr>
            <w:r w:rsidRPr="00ED56AF">
              <w:rPr>
                <w:rFonts w:ascii="Times New Roman" w:hAnsi="Times New Roman" w:cs="Times New Roman"/>
                <w:color w:val="000000"/>
              </w:rPr>
              <w:t xml:space="preserve">179,28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403"/>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6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Разом, гривень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D05F32" w:rsidP="00ED56AF">
            <w:pPr>
              <w:ind w:right="36"/>
              <w:jc w:val="center"/>
              <w:rPr>
                <w:rFonts w:ascii="Times New Roman" w:hAnsi="Times New Roman" w:cs="Times New Roman"/>
                <w:color w:val="000000"/>
                <w:sz w:val="24"/>
              </w:rPr>
            </w:pPr>
            <w:r>
              <w:rPr>
                <w:rFonts w:ascii="Times New Roman" w:hAnsi="Times New Roman" w:cs="Times New Roman"/>
                <w:color w:val="000000"/>
                <w:lang w:val="uk-UA"/>
              </w:rPr>
              <w:t>18 110,28</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1128"/>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7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Кількість суб'єктів господарювання, що повинні виконати вимоги регулювання, одиниць </w:t>
            </w:r>
          </w:p>
        </w:tc>
        <w:tc>
          <w:tcPr>
            <w:tcW w:w="5989" w:type="dxa"/>
            <w:gridSpan w:val="3"/>
            <w:tcBorders>
              <w:top w:val="single" w:sz="2" w:space="0" w:color="000000"/>
              <w:left w:val="single" w:sz="2" w:space="0" w:color="000000"/>
              <w:bottom w:val="single" w:sz="2" w:space="0" w:color="000000"/>
              <w:right w:val="single" w:sz="2" w:space="0" w:color="000000"/>
            </w:tcBorders>
          </w:tcPr>
          <w:p w:rsidR="00ED56AF" w:rsidRPr="00ED56AF" w:rsidRDefault="00310125" w:rsidP="00ED56AF">
            <w:pPr>
              <w:ind w:right="33"/>
              <w:jc w:val="center"/>
              <w:rPr>
                <w:rFonts w:ascii="Times New Roman" w:hAnsi="Times New Roman" w:cs="Times New Roman"/>
                <w:color w:val="000000"/>
                <w:sz w:val="24"/>
                <w:lang w:val="uk-UA"/>
              </w:rPr>
            </w:pPr>
            <w:r>
              <w:rPr>
                <w:rFonts w:ascii="Times New Roman" w:hAnsi="Times New Roman" w:cs="Times New Roman"/>
                <w:color w:val="000000"/>
                <w:lang w:val="uk-UA"/>
              </w:rPr>
              <w:t>2 115</w:t>
            </w:r>
          </w:p>
        </w:tc>
      </w:tr>
      <w:tr w:rsidR="00ED56AF" w:rsidRPr="00ED56AF" w:rsidTr="00043CCB">
        <w:trPr>
          <w:trHeight w:val="507"/>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8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Сумарно, гривень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706EF5" w:rsidP="00ED56AF">
            <w:pPr>
              <w:ind w:right="33"/>
              <w:jc w:val="center"/>
              <w:rPr>
                <w:rFonts w:ascii="Times New Roman" w:hAnsi="Times New Roman" w:cs="Times New Roman"/>
                <w:color w:val="000000"/>
                <w:sz w:val="24"/>
              </w:rPr>
            </w:pPr>
            <w:r>
              <w:rPr>
                <w:rFonts w:ascii="Times New Roman" w:hAnsi="Times New Roman" w:cs="Times New Roman"/>
                <w:color w:val="000000"/>
                <w:lang w:val="uk-UA"/>
              </w:rPr>
              <w:t>38303242,2</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696"/>
        </w:trPr>
        <w:tc>
          <w:tcPr>
            <w:tcW w:w="9642" w:type="dxa"/>
            <w:gridSpan w:val="5"/>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jc w:val="center"/>
              <w:rPr>
                <w:rFonts w:ascii="Times New Roman" w:hAnsi="Times New Roman" w:cs="Times New Roman"/>
                <w:color w:val="000000"/>
                <w:sz w:val="24"/>
              </w:rPr>
            </w:pPr>
            <w:r w:rsidRPr="00ED56AF">
              <w:rPr>
                <w:rFonts w:ascii="Times New Roman" w:hAnsi="Times New Roman" w:cs="Times New Roman"/>
                <w:b/>
                <w:color w:val="000000"/>
              </w:rPr>
              <w:t xml:space="preserve">Оцінка вартості адміністративних процедур суб'єктів малого підприємництва щодо виконання регулювання та звітування </w:t>
            </w:r>
          </w:p>
        </w:tc>
      </w:tr>
      <w:tr w:rsidR="00ED56AF" w:rsidRPr="00ED56AF" w:rsidTr="00043CCB">
        <w:trPr>
          <w:trHeight w:val="986"/>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9 </w:t>
            </w:r>
          </w:p>
        </w:tc>
        <w:tc>
          <w:tcPr>
            <w:tcW w:w="3101" w:type="dxa"/>
            <w:tcBorders>
              <w:top w:val="single" w:sz="2" w:space="0" w:color="000000"/>
              <w:left w:val="single" w:sz="2" w:space="0" w:color="000000"/>
              <w:bottom w:val="single" w:sz="2" w:space="0" w:color="000000"/>
              <w:right w:val="single" w:sz="2" w:space="0" w:color="000000"/>
            </w:tcBorders>
            <w:vAlign w:val="center"/>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Процедури отримання первинної інформації про вимоги регулювання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310125" w:rsidP="00ED56AF">
            <w:pPr>
              <w:ind w:right="36"/>
              <w:jc w:val="center"/>
              <w:rPr>
                <w:rFonts w:ascii="Times New Roman" w:hAnsi="Times New Roman" w:cs="Times New Roman"/>
                <w:color w:val="000000"/>
                <w:sz w:val="24"/>
              </w:rPr>
            </w:pPr>
            <w:r>
              <w:rPr>
                <w:rFonts w:ascii="Times New Roman" w:hAnsi="Times New Roman" w:cs="Times New Roman"/>
                <w:color w:val="000000"/>
                <w:lang w:val="uk-UA"/>
              </w:rPr>
              <w:t>36,11</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696"/>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108"/>
              <w:rPr>
                <w:rFonts w:ascii="Times New Roman" w:hAnsi="Times New Roman" w:cs="Times New Roman"/>
                <w:color w:val="000000"/>
                <w:sz w:val="24"/>
              </w:rPr>
            </w:pPr>
            <w:r w:rsidRPr="00ED56AF">
              <w:rPr>
                <w:rFonts w:ascii="Times New Roman" w:hAnsi="Times New Roman" w:cs="Times New Roman"/>
                <w:color w:val="000000"/>
              </w:rPr>
              <w:t xml:space="preserve">10 </w:t>
            </w:r>
          </w:p>
        </w:tc>
        <w:tc>
          <w:tcPr>
            <w:tcW w:w="3101" w:type="dxa"/>
            <w:tcBorders>
              <w:top w:val="single" w:sz="2" w:space="0" w:color="000000"/>
              <w:left w:val="single" w:sz="2" w:space="0" w:color="000000"/>
              <w:bottom w:val="single" w:sz="2" w:space="0" w:color="000000"/>
              <w:right w:val="single" w:sz="2" w:space="0" w:color="000000"/>
            </w:tcBorders>
            <w:vAlign w:val="center"/>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Процедури організації виконання вимог регулювання </w:t>
            </w:r>
          </w:p>
        </w:tc>
        <w:tc>
          <w:tcPr>
            <w:tcW w:w="2321" w:type="dxa"/>
            <w:tcBorders>
              <w:top w:val="single" w:sz="2" w:space="0" w:color="000000"/>
              <w:left w:val="single" w:sz="2" w:space="0" w:color="000000"/>
              <w:bottom w:val="single" w:sz="2" w:space="0" w:color="000000"/>
              <w:right w:val="single" w:sz="2" w:space="0" w:color="000000"/>
            </w:tcBorders>
          </w:tcPr>
          <w:p w:rsidR="00ED56AF" w:rsidRPr="00924D2F" w:rsidRDefault="00310125" w:rsidP="00ED56AF">
            <w:pPr>
              <w:ind w:right="36"/>
              <w:jc w:val="center"/>
              <w:rPr>
                <w:rFonts w:ascii="Times New Roman" w:hAnsi="Times New Roman" w:cs="Times New Roman"/>
                <w:color w:val="000000"/>
                <w:sz w:val="24"/>
                <w:lang w:val="uk-UA"/>
              </w:rPr>
            </w:pPr>
            <w:r>
              <w:rPr>
                <w:rFonts w:ascii="Times New Roman" w:hAnsi="Times New Roman" w:cs="Times New Roman"/>
                <w:color w:val="000000"/>
                <w:lang w:val="uk-UA"/>
              </w:rPr>
              <w:t>36,11</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696"/>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113"/>
              <w:rPr>
                <w:rFonts w:ascii="Times New Roman" w:hAnsi="Times New Roman" w:cs="Times New Roman"/>
                <w:color w:val="000000"/>
                <w:sz w:val="24"/>
              </w:rPr>
            </w:pPr>
            <w:r w:rsidRPr="00ED56AF">
              <w:rPr>
                <w:rFonts w:ascii="Times New Roman" w:hAnsi="Times New Roman" w:cs="Times New Roman"/>
                <w:color w:val="000000"/>
              </w:rPr>
              <w:lastRenderedPageBreak/>
              <w:t xml:space="preserve">11 </w:t>
            </w:r>
          </w:p>
        </w:tc>
        <w:tc>
          <w:tcPr>
            <w:tcW w:w="3101" w:type="dxa"/>
            <w:tcBorders>
              <w:top w:val="single" w:sz="2" w:space="0" w:color="000000"/>
              <w:left w:val="single" w:sz="2" w:space="0" w:color="000000"/>
              <w:bottom w:val="single" w:sz="2" w:space="0" w:color="000000"/>
              <w:right w:val="single" w:sz="2" w:space="0" w:color="000000"/>
            </w:tcBorders>
            <w:vAlign w:val="center"/>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Процедури офіційного звітування </w:t>
            </w:r>
          </w:p>
        </w:tc>
        <w:tc>
          <w:tcPr>
            <w:tcW w:w="2321" w:type="dxa"/>
            <w:tcBorders>
              <w:top w:val="single" w:sz="2" w:space="0" w:color="000000"/>
              <w:left w:val="single" w:sz="2" w:space="0" w:color="000000"/>
              <w:bottom w:val="single" w:sz="2" w:space="0" w:color="000000"/>
              <w:right w:val="single" w:sz="2" w:space="0" w:color="000000"/>
            </w:tcBorders>
          </w:tcPr>
          <w:p w:rsidR="00ED56AF" w:rsidRPr="00924D2F" w:rsidRDefault="00924D2F" w:rsidP="00ED56AF">
            <w:pPr>
              <w:ind w:right="36"/>
              <w:jc w:val="center"/>
              <w:rPr>
                <w:rFonts w:ascii="Times New Roman" w:hAnsi="Times New Roman" w:cs="Times New Roman"/>
                <w:color w:val="000000"/>
                <w:sz w:val="24"/>
                <w:lang w:val="uk-UA"/>
              </w:rPr>
            </w:pPr>
            <w:r>
              <w:rPr>
                <w:rFonts w:ascii="Times New Roman" w:hAnsi="Times New Roman" w:cs="Times New Roman"/>
                <w:color w:val="000000"/>
                <w:lang w:val="uk-UA"/>
              </w:rPr>
              <w:t>905,92</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697"/>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108"/>
              <w:rPr>
                <w:rFonts w:ascii="Times New Roman" w:hAnsi="Times New Roman" w:cs="Times New Roman"/>
                <w:color w:val="000000"/>
                <w:sz w:val="24"/>
              </w:rPr>
            </w:pPr>
            <w:r w:rsidRPr="00ED56AF">
              <w:rPr>
                <w:rFonts w:ascii="Times New Roman" w:hAnsi="Times New Roman" w:cs="Times New Roman"/>
                <w:color w:val="000000"/>
              </w:rPr>
              <w:t xml:space="preserve">12 </w:t>
            </w:r>
          </w:p>
        </w:tc>
        <w:tc>
          <w:tcPr>
            <w:tcW w:w="3101" w:type="dxa"/>
            <w:tcBorders>
              <w:top w:val="single" w:sz="2" w:space="0" w:color="000000"/>
              <w:left w:val="single" w:sz="2" w:space="0" w:color="000000"/>
              <w:bottom w:val="single" w:sz="2" w:space="0" w:color="000000"/>
              <w:right w:val="single" w:sz="2" w:space="0" w:color="000000"/>
            </w:tcBorders>
            <w:vAlign w:val="center"/>
          </w:tcPr>
          <w:p w:rsidR="00ED56AF" w:rsidRPr="00ED56AF" w:rsidRDefault="00ED56AF" w:rsidP="00ED56AF">
            <w:pPr>
              <w:jc w:val="both"/>
              <w:rPr>
                <w:rFonts w:ascii="Times New Roman" w:hAnsi="Times New Roman" w:cs="Times New Roman"/>
                <w:color w:val="000000"/>
                <w:sz w:val="24"/>
              </w:rPr>
            </w:pPr>
            <w:r w:rsidRPr="00ED56AF">
              <w:rPr>
                <w:rFonts w:ascii="Times New Roman" w:hAnsi="Times New Roman" w:cs="Times New Roman"/>
                <w:color w:val="000000"/>
              </w:rPr>
              <w:t xml:space="preserve">Процедури щодо забезпечення процесу перевірок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8"/>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406"/>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108"/>
              <w:rPr>
                <w:rFonts w:ascii="Times New Roman" w:hAnsi="Times New Roman" w:cs="Times New Roman"/>
                <w:color w:val="000000"/>
                <w:sz w:val="24"/>
              </w:rPr>
            </w:pPr>
            <w:r w:rsidRPr="00ED56AF">
              <w:rPr>
                <w:rFonts w:ascii="Times New Roman" w:hAnsi="Times New Roman" w:cs="Times New Roman"/>
                <w:color w:val="000000"/>
              </w:rPr>
              <w:t xml:space="preserve">13 </w:t>
            </w:r>
          </w:p>
        </w:tc>
        <w:tc>
          <w:tcPr>
            <w:tcW w:w="3101" w:type="dxa"/>
            <w:tcBorders>
              <w:top w:val="single" w:sz="2" w:space="0" w:color="000000"/>
              <w:left w:val="single" w:sz="2" w:space="0" w:color="000000"/>
              <w:bottom w:val="single" w:sz="2" w:space="0" w:color="000000"/>
              <w:right w:val="single" w:sz="2" w:space="0" w:color="000000"/>
            </w:tcBorders>
            <w:vAlign w:val="center"/>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Інші процедури (уточнити)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8"/>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406"/>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15"/>
              <w:jc w:val="center"/>
              <w:rPr>
                <w:rFonts w:ascii="Times New Roman" w:hAnsi="Times New Roman" w:cs="Times New Roman"/>
                <w:color w:val="000000"/>
                <w:sz w:val="24"/>
              </w:rPr>
            </w:pPr>
            <w:r w:rsidRPr="00ED56AF">
              <w:rPr>
                <w:rFonts w:ascii="Times New Roman" w:hAnsi="Times New Roman" w:cs="Times New Roman"/>
                <w:color w:val="000000"/>
              </w:rPr>
              <w:t xml:space="preserve">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не передбачено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8"/>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576"/>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108"/>
              <w:rPr>
                <w:rFonts w:ascii="Times New Roman" w:hAnsi="Times New Roman" w:cs="Times New Roman"/>
                <w:color w:val="000000"/>
                <w:sz w:val="24"/>
              </w:rPr>
            </w:pPr>
            <w:r w:rsidRPr="00ED56AF">
              <w:rPr>
                <w:rFonts w:ascii="Times New Roman" w:hAnsi="Times New Roman" w:cs="Times New Roman"/>
                <w:color w:val="000000"/>
              </w:rPr>
              <w:t xml:space="preserve">14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Разом, гривень </w:t>
            </w:r>
          </w:p>
        </w:tc>
        <w:tc>
          <w:tcPr>
            <w:tcW w:w="2321" w:type="dxa"/>
            <w:tcBorders>
              <w:top w:val="single" w:sz="2" w:space="0" w:color="000000"/>
              <w:left w:val="single" w:sz="2" w:space="0" w:color="000000"/>
              <w:bottom w:val="single" w:sz="2" w:space="0" w:color="000000"/>
              <w:right w:val="single" w:sz="2" w:space="0" w:color="000000"/>
            </w:tcBorders>
          </w:tcPr>
          <w:p w:rsidR="00ED56AF" w:rsidRPr="00706EF5" w:rsidRDefault="00706EF5" w:rsidP="00ED56AF">
            <w:pPr>
              <w:ind w:right="36"/>
              <w:jc w:val="center"/>
              <w:rPr>
                <w:rFonts w:ascii="Times New Roman" w:hAnsi="Times New Roman" w:cs="Times New Roman"/>
                <w:color w:val="000000"/>
                <w:sz w:val="24"/>
                <w:lang w:val="uk-UA"/>
              </w:rPr>
            </w:pPr>
            <w:r>
              <w:rPr>
                <w:rFonts w:ascii="Times New Roman" w:hAnsi="Times New Roman" w:cs="Times New Roman"/>
                <w:color w:val="000000"/>
                <w:lang w:val="uk-UA"/>
              </w:rPr>
              <w:t>978,14</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986"/>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108"/>
              <w:rPr>
                <w:rFonts w:ascii="Times New Roman" w:hAnsi="Times New Roman" w:cs="Times New Roman"/>
                <w:color w:val="000000"/>
                <w:sz w:val="24"/>
              </w:rPr>
            </w:pPr>
            <w:r w:rsidRPr="00ED56AF">
              <w:rPr>
                <w:rFonts w:ascii="Times New Roman" w:hAnsi="Times New Roman" w:cs="Times New Roman"/>
                <w:color w:val="000000"/>
              </w:rPr>
              <w:t xml:space="preserve">15 </w:t>
            </w:r>
          </w:p>
        </w:tc>
        <w:tc>
          <w:tcPr>
            <w:tcW w:w="3101" w:type="dxa"/>
            <w:tcBorders>
              <w:top w:val="single" w:sz="2" w:space="0" w:color="000000"/>
              <w:left w:val="single" w:sz="2" w:space="0" w:color="000000"/>
              <w:bottom w:val="single" w:sz="2" w:space="0" w:color="000000"/>
              <w:right w:val="single" w:sz="2" w:space="0" w:color="000000"/>
            </w:tcBorders>
            <w:vAlign w:val="center"/>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Кількість суб'єктів малого підприємництва, що повинні виконати вимоги регулювання, </w:t>
            </w:r>
          </w:p>
        </w:tc>
        <w:tc>
          <w:tcPr>
            <w:tcW w:w="5989" w:type="dxa"/>
            <w:gridSpan w:val="3"/>
            <w:tcBorders>
              <w:top w:val="single" w:sz="2" w:space="0" w:color="000000"/>
              <w:left w:val="single" w:sz="2" w:space="0" w:color="000000"/>
              <w:bottom w:val="single" w:sz="2" w:space="0" w:color="000000"/>
              <w:right w:val="single" w:sz="2" w:space="0" w:color="000000"/>
            </w:tcBorders>
          </w:tcPr>
          <w:p w:rsidR="00ED56AF" w:rsidRPr="00ED56AF" w:rsidRDefault="00706EF5" w:rsidP="00ED56AF">
            <w:pPr>
              <w:ind w:right="33"/>
              <w:jc w:val="center"/>
              <w:rPr>
                <w:rFonts w:ascii="Times New Roman" w:hAnsi="Times New Roman" w:cs="Times New Roman"/>
                <w:color w:val="000000"/>
                <w:sz w:val="24"/>
                <w:lang w:val="uk-UA"/>
              </w:rPr>
            </w:pPr>
            <w:r>
              <w:rPr>
                <w:rFonts w:ascii="Times New Roman" w:hAnsi="Times New Roman" w:cs="Times New Roman"/>
                <w:color w:val="000000"/>
                <w:lang w:val="uk-UA"/>
              </w:rPr>
              <w:t>2 115</w:t>
            </w:r>
          </w:p>
        </w:tc>
      </w:tr>
      <w:tr w:rsidR="00ED56AF" w:rsidRPr="00ED56AF" w:rsidTr="00043CCB">
        <w:trPr>
          <w:trHeight w:val="408"/>
        </w:trPr>
        <w:tc>
          <w:tcPr>
            <w:tcW w:w="552" w:type="dxa"/>
            <w:tcBorders>
              <w:top w:val="nil"/>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p>
        </w:tc>
        <w:tc>
          <w:tcPr>
            <w:tcW w:w="3101" w:type="dxa"/>
            <w:tcBorders>
              <w:top w:val="nil"/>
              <w:left w:val="single" w:sz="2" w:space="0" w:color="000000"/>
              <w:bottom w:val="single" w:sz="2" w:space="0" w:color="000000"/>
              <w:right w:val="single" w:sz="2" w:space="0" w:color="000000"/>
            </w:tcBorders>
            <w:vAlign w:val="center"/>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одиниць </w:t>
            </w:r>
          </w:p>
        </w:tc>
        <w:tc>
          <w:tcPr>
            <w:tcW w:w="2321" w:type="dxa"/>
            <w:tcBorders>
              <w:top w:val="nil"/>
              <w:left w:val="single" w:sz="2" w:space="0" w:color="000000"/>
              <w:bottom w:val="single" w:sz="2" w:space="0" w:color="000000"/>
              <w:right w:val="nil"/>
            </w:tcBorders>
          </w:tcPr>
          <w:p w:rsidR="00ED56AF" w:rsidRPr="00ED56AF" w:rsidRDefault="00ED56AF" w:rsidP="00ED56AF">
            <w:pPr>
              <w:rPr>
                <w:rFonts w:ascii="Times New Roman" w:hAnsi="Times New Roman" w:cs="Times New Roman"/>
                <w:color w:val="000000"/>
                <w:sz w:val="24"/>
              </w:rPr>
            </w:pPr>
          </w:p>
        </w:tc>
        <w:tc>
          <w:tcPr>
            <w:tcW w:w="1868" w:type="dxa"/>
            <w:tcBorders>
              <w:top w:val="nil"/>
              <w:left w:val="nil"/>
              <w:bottom w:val="single" w:sz="2" w:space="0" w:color="000000"/>
              <w:right w:val="nil"/>
            </w:tcBorders>
          </w:tcPr>
          <w:p w:rsidR="00ED56AF" w:rsidRPr="00ED56AF" w:rsidRDefault="00ED56AF" w:rsidP="00ED56AF">
            <w:pPr>
              <w:rPr>
                <w:rFonts w:ascii="Times New Roman" w:hAnsi="Times New Roman" w:cs="Times New Roman"/>
                <w:color w:val="000000"/>
                <w:sz w:val="24"/>
              </w:rPr>
            </w:pPr>
          </w:p>
        </w:tc>
        <w:tc>
          <w:tcPr>
            <w:tcW w:w="1800" w:type="dxa"/>
            <w:tcBorders>
              <w:top w:val="nil"/>
              <w:left w:val="nil"/>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p>
        </w:tc>
      </w:tr>
      <w:tr w:rsidR="00ED56AF" w:rsidRPr="00ED56AF" w:rsidTr="00043CCB">
        <w:trPr>
          <w:trHeight w:val="578"/>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108"/>
              <w:rPr>
                <w:rFonts w:ascii="Times New Roman" w:hAnsi="Times New Roman" w:cs="Times New Roman"/>
                <w:color w:val="000000"/>
                <w:sz w:val="24"/>
              </w:rPr>
            </w:pPr>
            <w:r w:rsidRPr="00ED56AF">
              <w:rPr>
                <w:rFonts w:ascii="Times New Roman" w:hAnsi="Times New Roman" w:cs="Times New Roman"/>
                <w:color w:val="000000"/>
              </w:rPr>
              <w:t xml:space="preserve">16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Сумарно, гривень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706EF5" w:rsidP="00ED56AF">
            <w:pPr>
              <w:ind w:left="60"/>
              <w:jc w:val="center"/>
              <w:rPr>
                <w:rFonts w:ascii="Times New Roman" w:hAnsi="Times New Roman" w:cs="Times New Roman"/>
                <w:color w:val="000000"/>
                <w:sz w:val="24"/>
              </w:rPr>
            </w:pPr>
            <w:r>
              <w:rPr>
                <w:rFonts w:ascii="Times New Roman" w:hAnsi="Times New Roman" w:cs="Times New Roman"/>
                <w:color w:val="000000"/>
                <w:lang w:val="uk-UA"/>
              </w:rPr>
              <w:t>2 068 766,1</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52"/>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53"/>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bl>
    <w:p w:rsidR="00ED56AF" w:rsidRPr="00ED56AF" w:rsidRDefault="00ED56AF" w:rsidP="00D52B91">
      <w:pPr>
        <w:spacing w:after="326"/>
        <w:ind w:right="141"/>
        <w:rPr>
          <w:rFonts w:ascii="Times New Roman" w:eastAsia="Times New Roman" w:hAnsi="Times New Roman" w:cs="Times New Roman"/>
          <w:color w:val="000000"/>
          <w:sz w:val="24"/>
          <w:lang w:eastAsia="ru-RU"/>
        </w:rPr>
      </w:pPr>
      <w:r w:rsidRPr="00ED56AF">
        <w:rPr>
          <w:rFonts w:ascii="Times New Roman" w:eastAsia="Times New Roman" w:hAnsi="Times New Roman" w:cs="Times New Roman"/>
          <w:color w:val="000000"/>
          <w:sz w:val="24"/>
          <w:lang w:eastAsia="ru-RU"/>
        </w:rPr>
        <w:t xml:space="preserve"> </w:t>
      </w:r>
    </w:p>
    <w:p w:rsidR="00ED56AF" w:rsidRPr="00ED56AF" w:rsidRDefault="00ED56AF" w:rsidP="00ED56AF">
      <w:pPr>
        <w:keepNext/>
        <w:keepLines/>
        <w:spacing w:after="5" w:line="271" w:lineRule="auto"/>
        <w:ind w:left="386" w:right="569" w:hanging="10"/>
        <w:jc w:val="center"/>
        <w:outlineLvl w:val="1"/>
        <w:rPr>
          <w:rFonts w:ascii="Times New Roman" w:eastAsia="Times New Roman" w:hAnsi="Times New Roman" w:cs="Times New Roman"/>
          <w:b/>
          <w:color w:val="000000"/>
          <w:sz w:val="24"/>
          <w:lang w:eastAsia="ru-RU"/>
        </w:rPr>
      </w:pPr>
      <w:r w:rsidRPr="00ED56AF">
        <w:rPr>
          <w:rFonts w:ascii="Times New Roman" w:eastAsia="Times New Roman" w:hAnsi="Times New Roman" w:cs="Times New Roman"/>
          <w:b/>
          <w:color w:val="000000"/>
          <w:sz w:val="24"/>
          <w:lang w:eastAsia="ru-RU"/>
        </w:rPr>
        <w:t xml:space="preserve">БЮДЖЕТНІ ВИТРАТИ </w:t>
      </w:r>
    </w:p>
    <w:p w:rsidR="00D52B91" w:rsidRDefault="00ED56AF" w:rsidP="00D52B91">
      <w:pPr>
        <w:spacing w:after="17" w:line="260" w:lineRule="auto"/>
        <w:ind w:left="-15" w:right="-284" w:firstLine="562"/>
        <w:rPr>
          <w:rFonts w:ascii="Times New Roman" w:eastAsia="Times New Roman" w:hAnsi="Times New Roman" w:cs="Times New Roman"/>
          <w:b/>
          <w:color w:val="000000"/>
          <w:sz w:val="24"/>
          <w:lang w:eastAsia="ru-RU"/>
        </w:rPr>
      </w:pPr>
      <w:r w:rsidRPr="00ED56AF">
        <w:rPr>
          <w:rFonts w:ascii="Times New Roman" w:eastAsia="Times New Roman" w:hAnsi="Times New Roman" w:cs="Times New Roman"/>
          <w:b/>
          <w:color w:val="000000"/>
          <w:sz w:val="24"/>
          <w:lang w:eastAsia="ru-RU"/>
        </w:rPr>
        <w:t>на адміністрування рег</w:t>
      </w:r>
      <w:r w:rsidR="00D52B91">
        <w:rPr>
          <w:rFonts w:ascii="Times New Roman" w:eastAsia="Times New Roman" w:hAnsi="Times New Roman" w:cs="Times New Roman"/>
          <w:b/>
          <w:color w:val="000000"/>
          <w:sz w:val="24"/>
          <w:lang w:eastAsia="ru-RU"/>
        </w:rPr>
        <w:t xml:space="preserve">улювання для суб'єктів малого і </w:t>
      </w:r>
      <w:r w:rsidRPr="00ED56AF">
        <w:rPr>
          <w:rFonts w:ascii="Times New Roman" w:eastAsia="Times New Roman" w:hAnsi="Times New Roman" w:cs="Times New Roman"/>
          <w:b/>
          <w:color w:val="000000"/>
          <w:sz w:val="24"/>
          <w:lang w:eastAsia="ru-RU"/>
        </w:rPr>
        <w:t xml:space="preserve">мікропідприємництва </w:t>
      </w:r>
    </w:p>
    <w:p w:rsidR="00D52B91" w:rsidRDefault="00ED56AF" w:rsidP="00ED56AF">
      <w:pPr>
        <w:spacing w:after="17" w:line="260" w:lineRule="auto"/>
        <w:ind w:left="-15" w:right="322" w:firstLine="562"/>
        <w:rPr>
          <w:rFonts w:ascii="Times New Roman" w:eastAsia="Times New Roman" w:hAnsi="Times New Roman" w:cs="Times New Roman"/>
          <w:color w:val="000000"/>
          <w:sz w:val="24"/>
          <w:lang w:eastAsia="ru-RU"/>
        </w:rPr>
      </w:pPr>
      <w:r w:rsidRPr="00ED56AF">
        <w:rPr>
          <w:rFonts w:ascii="Times New Roman" w:eastAsia="Times New Roman" w:hAnsi="Times New Roman" w:cs="Times New Roman"/>
          <w:color w:val="000000"/>
          <w:sz w:val="24"/>
          <w:lang w:eastAsia="ru-RU"/>
        </w:rPr>
        <w:t xml:space="preserve">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 </w:t>
      </w:r>
    </w:p>
    <w:p w:rsidR="00ED56AF" w:rsidRPr="00ED56AF" w:rsidRDefault="00ED56AF" w:rsidP="00ED56AF">
      <w:pPr>
        <w:spacing w:after="17" w:line="260" w:lineRule="auto"/>
        <w:ind w:left="-15" w:right="322" w:firstLine="562"/>
        <w:rPr>
          <w:rFonts w:ascii="Times New Roman" w:eastAsia="Times New Roman" w:hAnsi="Times New Roman" w:cs="Times New Roman"/>
          <w:color w:val="000000"/>
          <w:sz w:val="24"/>
          <w:lang w:eastAsia="ru-RU"/>
        </w:rPr>
      </w:pPr>
      <w:r w:rsidRPr="00ED56AF">
        <w:rPr>
          <w:rFonts w:ascii="Times New Roman" w:eastAsia="Times New Roman" w:hAnsi="Times New Roman" w:cs="Times New Roman"/>
          <w:b/>
          <w:color w:val="000000"/>
          <w:sz w:val="24"/>
          <w:lang w:eastAsia="ru-RU"/>
        </w:rPr>
        <w:t xml:space="preserve">Державний орган, для якого здійснюється розрахунок адміністрування регулювання: </w:t>
      </w:r>
    </w:p>
    <w:tbl>
      <w:tblPr>
        <w:tblStyle w:val="TableGrid1"/>
        <w:tblW w:w="9788" w:type="dxa"/>
        <w:tblInd w:w="-10" w:type="dxa"/>
        <w:tblCellMar>
          <w:top w:w="55" w:type="dxa"/>
          <w:right w:w="6" w:type="dxa"/>
        </w:tblCellMar>
        <w:tblLook w:val="04A0" w:firstRow="1" w:lastRow="0" w:firstColumn="1" w:lastColumn="0" w:noHBand="0" w:noVBand="1"/>
      </w:tblPr>
      <w:tblGrid>
        <w:gridCol w:w="2435"/>
        <w:gridCol w:w="1092"/>
        <w:gridCol w:w="1884"/>
        <w:gridCol w:w="1903"/>
        <w:gridCol w:w="1387"/>
        <w:gridCol w:w="1087"/>
      </w:tblGrid>
      <w:tr w:rsidR="00ED56AF" w:rsidRPr="00ED56AF" w:rsidTr="00D52B91">
        <w:trPr>
          <w:trHeight w:val="1889"/>
        </w:trPr>
        <w:tc>
          <w:tcPr>
            <w:tcW w:w="2435"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58"/>
              <w:rPr>
                <w:rFonts w:ascii="Times New Roman" w:hAnsi="Times New Roman" w:cs="Times New Roman"/>
                <w:color w:val="000000"/>
                <w:sz w:val="24"/>
              </w:rPr>
            </w:pPr>
            <w:r w:rsidRPr="00ED56AF">
              <w:rPr>
                <w:rFonts w:ascii="Times New Roman" w:hAnsi="Times New Roman" w:cs="Times New Roman"/>
                <w:b/>
                <w:color w:val="000000"/>
              </w:rPr>
              <w:t xml:space="preserve">Процедура </w:t>
            </w:r>
          </w:p>
          <w:p w:rsidR="00ED56AF" w:rsidRPr="00ED56AF" w:rsidRDefault="00ED56AF" w:rsidP="00ED56AF">
            <w:pPr>
              <w:ind w:left="58"/>
              <w:jc w:val="both"/>
              <w:rPr>
                <w:rFonts w:ascii="Times New Roman" w:hAnsi="Times New Roman" w:cs="Times New Roman"/>
                <w:color w:val="000000"/>
                <w:sz w:val="24"/>
              </w:rPr>
            </w:pPr>
            <w:r w:rsidRPr="00ED56AF">
              <w:rPr>
                <w:rFonts w:ascii="Times New Roman" w:hAnsi="Times New Roman" w:cs="Times New Roman"/>
                <w:b/>
                <w:color w:val="000000"/>
              </w:rPr>
              <w:t xml:space="preserve">регулювання суб'єктів </w:t>
            </w:r>
          </w:p>
          <w:p w:rsidR="00ED56AF" w:rsidRPr="00ED56AF" w:rsidRDefault="00ED56AF" w:rsidP="00ED56AF">
            <w:pPr>
              <w:ind w:left="58"/>
              <w:rPr>
                <w:rFonts w:ascii="Times New Roman" w:hAnsi="Times New Roman" w:cs="Times New Roman"/>
                <w:color w:val="000000"/>
                <w:sz w:val="24"/>
              </w:rPr>
            </w:pPr>
            <w:r w:rsidRPr="00ED56AF">
              <w:rPr>
                <w:rFonts w:ascii="Times New Roman" w:hAnsi="Times New Roman" w:cs="Times New Roman"/>
                <w:b/>
                <w:color w:val="000000"/>
              </w:rPr>
              <w:t xml:space="preserve">малого і </w:t>
            </w:r>
          </w:p>
          <w:p w:rsidR="00ED56AF" w:rsidRPr="00ED56AF" w:rsidRDefault="00ED56AF" w:rsidP="00ED56AF">
            <w:pPr>
              <w:ind w:left="58"/>
              <w:rPr>
                <w:rFonts w:ascii="Times New Roman" w:hAnsi="Times New Roman" w:cs="Times New Roman"/>
                <w:color w:val="000000"/>
                <w:sz w:val="24"/>
              </w:rPr>
            </w:pPr>
            <w:r w:rsidRPr="00ED56AF">
              <w:rPr>
                <w:rFonts w:ascii="Times New Roman" w:hAnsi="Times New Roman" w:cs="Times New Roman"/>
                <w:b/>
                <w:color w:val="000000"/>
              </w:rPr>
              <w:t xml:space="preserve">мікропідприємництва (розрахунок на одного типового суб'єкта господарювання) </w:t>
            </w:r>
          </w:p>
        </w:tc>
        <w:tc>
          <w:tcPr>
            <w:tcW w:w="109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spacing w:after="1" w:line="238" w:lineRule="auto"/>
              <w:ind w:left="58"/>
              <w:rPr>
                <w:rFonts w:ascii="Times New Roman" w:hAnsi="Times New Roman" w:cs="Times New Roman"/>
                <w:color w:val="000000"/>
                <w:sz w:val="24"/>
              </w:rPr>
            </w:pPr>
            <w:r w:rsidRPr="00ED56AF">
              <w:rPr>
                <w:rFonts w:ascii="Times New Roman" w:hAnsi="Times New Roman" w:cs="Times New Roman"/>
                <w:b/>
                <w:color w:val="000000"/>
              </w:rPr>
              <w:t xml:space="preserve">Планові витрати часу на </w:t>
            </w:r>
          </w:p>
          <w:p w:rsidR="00ED56AF" w:rsidRPr="00ED56AF" w:rsidRDefault="00ED56AF" w:rsidP="00ED56AF">
            <w:pPr>
              <w:spacing w:after="7"/>
              <w:ind w:left="58"/>
              <w:jc w:val="both"/>
              <w:rPr>
                <w:rFonts w:ascii="Times New Roman" w:hAnsi="Times New Roman" w:cs="Times New Roman"/>
                <w:color w:val="000000"/>
                <w:sz w:val="24"/>
              </w:rPr>
            </w:pPr>
            <w:r w:rsidRPr="00ED56AF">
              <w:rPr>
                <w:rFonts w:ascii="Times New Roman" w:hAnsi="Times New Roman" w:cs="Times New Roman"/>
                <w:b/>
                <w:color w:val="000000"/>
              </w:rPr>
              <w:t>процедур</w:t>
            </w:r>
          </w:p>
          <w:p w:rsidR="00ED56AF" w:rsidRPr="00ED56AF" w:rsidRDefault="00ED56AF" w:rsidP="00ED56AF">
            <w:pPr>
              <w:ind w:left="58"/>
              <w:rPr>
                <w:rFonts w:ascii="Times New Roman" w:hAnsi="Times New Roman" w:cs="Times New Roman"/>
                <w:color w:val="000000"/>
                <w:sz w:val="24"/>
              </w:rPr>
            </w:pPr>
            <w:r w:rsidRPr="00ED56AF">
              <w:rPr>
                <w:rFonts w:ascii="Times New Roman" w:hAnsi="Times New Roman" w:cs="Times New Roman"/>
                <w:b/>
                <w:color w:val="000000"/>
              </w:rPr>
              <w:t xml:space="preserve">у </w:t>
            </w:r>
          </w:p>
        </w:tc>
        <w:tc>
          <w:tcPr>
            <w:tcW w:w="1884"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spacing w:after="45" w:line="238" w:lineRule="auto"/>
              <w:ind w:left="58"/>
              <w:rPr>
                <w:rFonts w:ascii="Times New Roman" w:hAnsi="Times New Roman" w:cs="Times New Roman"/>
                <w:color w:val="000000"/>
                <w:sz w:val="24"/>
              </w:rPr>
            </w:pPr>
            <w:r w:rsidRPr="00ED56AF">
              <w:rPr>
                <w:rFonts w:ascii="Times New Roman" w:hAnsi="Times New Roman" w:cs="Times New Roman"/>
                <w:b/>
                <w:color w:val="000000"/>
              </w:rPr>
              <w:t xml:space="preserve">Вартість часу співробітника органу державної влади відповідної категорії </w:t>
            </w:r>
          </w:p>
          <w:p w:rsidR="00ED56AF" w:rsidRPr="00ED56AF" w:rsidRDefault="00ED56AF" w:rsidP="00ED56AF">
            <w:pPr>
              <w:ind w:left="58"/>
              <w:jc w:val="both"/>
              <w:rPr>
                <w:rFonts w:ascii="Times New Roman" w:hAnsi="Times New Roman" w:cs="Times New Roman"/>
                <w:color w:val="000000"/>
                <w:sz w:val="24"/>
              </w:rPr>
            </w:pPr>
            <w:r w:rsidRPr="00ED56AF">
              <w:rPr>
                <w:rFonts w:ascii="Times New Roman" w:hAnsi="Times New Roman" w:cs="Times New Roman"/>
                <w:b/>
                <w:color w:val="000000"/>
              </w:rPr>
              <w:t xml:space="preserve">(заробітна плата) </w:t>
            </w:r>
          </w:p>
        </w:tc>
        <w:tc>
          <w:tcPr>
            <w:tcW w:w="190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58" w:right="16"/>
              <w:rPr>
                <w:rFonts w:ascii="Times New Roman" w:hAnsi="Times New Roman" w:cs="Times New Roman"/>
                <w:color w:val="000000"/>
                <w:sz w:val="24"/>
              </w:rPr>
            </w:pPr>
            <w:r w:rsidRPr="00ED56AF">
              <w:rPr>
                <w:rFonts w:ascii="Times New Roman" w:hAnsi="Times New Roman" w:cs="Times New Roman"/>
                <w:b/>
                <w:color w:val="000000"/>
              </w:rPr>
              <w:t xml:space="preserve">Оцінка кількості процедур за рік, що припадають на одного суб'єкта </w:t>
            </w:r>
          </w:p>
        </w:tc>
        <w:tc>
          <w:tcPr>
            <w:tcW w:w="1387" w:type="dxa"/>
            <w:tcBorders>
              <w:top w:val="single" w:sz="2" w:space="0" w:color="000000"/>
              <w:left w:val="single" w:sz="2" w:space="0" w:color="000000"/>
              <w:bottom w:val="single" w:sz="2" w:space="0" w:color="000000"/>
              <w:right w:val="single" w:sz="2" w:space="0" w:color="000000"/>
            </w:tcBorders>
          </w:tcPr>
          <w:p w:rsidR="00ED56AF" w:rsidRPr="00ED56AF" w:rsidRDefault="00ED56AF" w:rsidP="00D52B91">
            <w:pPr>
              <w:ind w:left="58"/>
              <w:jc w:val="center"/>
              <w:rPr>
                <w:rFonts w:ascii="Times New Roman" w:hAnsi="Times New Roman" w:cs="Times New Roman"/>
                <w:color w:val="000000"/>
                <w:sz w:val="24"/>
              </w:rPr>
            </w:pPr>
            <w:r w:rsidRPr="00ED56AF">
              <w:rPr>
                <w:rFonts w:ascii="Times New Roman" w:hAnsi="Times New Roman" w:cs="Times New Roman"/>
                <w:b/>
                <w:color w:val="000000"/>
              </w:rPr>
              <w:t>Оцінка кількості суб'єктів, що підпадають під дію процедури регулювання</w:t>
            </w:r>
          </w:p>
        </w:tc>
        <w:tc>
          <w:tcPr>
            <w:tcW w:w="1087" w:type="dxa"/>
            <w:tcBorders>
              <w:top w:val="single" w:sz="2" w:space="0" w:color="000000"/>
              <w:left w:val="single" w:sz="2" w:space="0" w:color="000000"/>
              <w:bottom w:val="single" w:sz="2" w:space="0" w:color="000000"/>
              <w:right w:val="single" w:sz="2" w:space="0" w:color="000000"/>
            </w:tcBorders>
          </w:tcPr>
          <w:p w:rsidR="00ED56AF" w:rsidRPr="00D52B91" w:rsidRDefault="00ED56AF" w:rsidP="00D52B91">
            <w:pPr>
              <w:spacing w:line="239" w:lineRule="auto"/>
              <w:ind w:left="-25" w:firstLine="83"/>
              <w:jc w:val="center"/>
              <w:rPr>
                <w:rFonts w:ascii="Times New Roman" w:hAnsi="Times New Roman" w:cs="Times New Roman"/>
                <w:color w:val="000000"/>
                <w:sz w:val="24"/>
                <w:lang w:val="uk-UA"/>
              </w:rPr>
            </w:pPr>
            <w:r w:rsidRPr="00ED56AF">
              <w:rPr>
                <w:rFonts w:ascii="Times New Roman" w:hAnsi="Times New Roman" w:cs="Times New Roman"/>
                <w:b/>
                <w:color w:val="000000"/>
              </w:rPr>
              <w:t>Витрати на</w:t>
            </w:r>
          </w:p>
          <w:p w:rsidR="00ED56AF" w:rsidRPr="00ED56AF" w:rsidRDefault="00ED56AF" w:rsidP="00D52B91">
            <w:pPr>
              <w:ind w:left="-11"/>
              <w:jc w:val="center"/>
              <w:rPr>
                <w:rFonts w:ascii="Times New Roman" w:hAnsi="Times New Roman" w:cs="Times New Roman"/>
                <w:color w:val="000000"/>
                <w:sz w:val="24"/>
              </w:rPr>
            </w:pPr>
            <w:r w:rsidRPr="00ED56AF">
              <w:rPr>
                <w:rFonts w:ascii="Times New Roman" w:hAnsi="Times New Roman" w:cs="Times New Roman"/>
                <w:b/>
                <w:color w:val="000000"/>
              </w:rPr>
              <w:t>(за рік),</w:t>
            </w:r>
          </w:p>
        </w:tc>
      </w:tr>
      <w:tr w:rsidR="00ED56AF" w:rsidRPr="00ED56AF" w:rsidTr="00D52B91">
        <w:trPr>
          <w:trHeight w:val="1217"/>
        </w:trPr>
        <w:tc>
          <w:tcPr>
            <w:tcW w:w="2435" w:type="dxa"/>
            <w:tcBorders>
              <w:top w:val="single" w:sz="2" w:space="0" w:color="000000"/>
              <w:left w:val="single" w:sz="2" w:space="0" w:color="000000"/>
              <w:bottom w:val="single" w:sz="2" w:space="0" w:color="000000"/>
              <w:right w:val="single" w:sz="2" w:space="0" w:color="000000"/>
            </w:tcBorders>
          </w:tcPr>
          <w:p w:rsidR="00ED56AF" w:rsidRPr="00ED56AF" w:rsidRDefault="00ED56AF" w:rsidP="00924D2F">
            <w:pPr>
              <w:ind w:left="58" w:right="267"/>
              <w:rPr>
                <w:rFonts w:ascii="Times New Roman" w:hAnsi="Times New Roman" w:cs="Times New Roman"/>
                <w:color w:val="000000"/>
                <w:sz w:val="24"/>
              </w:rPr>
            </w:pPr>
            <w:r w:rsidRPr="00ED56AF">
              <w:rPr>
                <w:rFonts w:ascii="Times New Roman" w:hAnsi="Times New Roman" w:cs="Times New Roman"/>
                <w:color w:val="000000"/>
                <w:sz w:val="24"/>
              </w:rPr>
              <w:t xml:space="preserve">Облік суб’єкта господарювання, що перебуває у сфері регулювання </w:t>
            </w:r>
          </w:p>
        </w:tc>
        <w:tc>
          <w:tcPr>
            <w:tcW w:w="109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884"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90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4"/>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3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9"/>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0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r w:rsidR="00ED56AF" w:rsidRPr="00ED56AF" w:rsidTr="00D52B91">
        <w:trPr>
          <w:trHeight w:val="1771"/>
        </w:trPr>
        <w:tc>
          <w:tcPr>
            <w:tcW w:w="2435"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58"/>
              <w:rPr>
                <w:rFonts w:ascii="Times New Roman" w:hAnsi="Times New Roman" w:cs="Times New Roman"/>
                <w:color w:val="000000"/>
                <w:sz w:val="24"/>
              </w:rPr>
            </w:pPr>
            <w:r w:rsidRPr="00ED56AF">
              <w:rPr>
                <w:rFonts w:ascii="Times New Roman" w:hAnsi="Times New Roman" w:cs="Times New Roman"/>
                <w:color w:val="000000"/>
                <w:sz w:val="24"/>
              </w:rPr>
              <w:t xml:space="preserve">Поточний контроль за суб’єктом господарювання, що перебуває у сфері регулювання, у тому числі камеральні </w:t>
            </w:r>
          </w:p>
        </w:tc>
        <w:tc>
          <w:tcPr>
            <w:tcW w:w="109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884"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90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4"/>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3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9"/>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0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r w:rsidR="00ED56AF" w:rsidRPr="00ED56AF" w:rsidTr="00D52B91">
        <w:trPr>
          <w:trHeight w:val="1769"/>
        </w:trPr>
        <w:tc>
          <w:tcPr>
            <w:tcW w:w="2435"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58"/>
              <w:rPr>
                <w:rFonts w:ascii="Times New Roman" w:hAnsi="Times New Roman" w:cs="Times New Roman"/>
                <w:color w:val="000000"/>
                <w:sz w:val="24"/>
              </w:rPr>
            </w:pPr>
            <w:r w:rsidRPr="00ED56AF">
              <w:rPr>
                <w:rFonts w:ascii="Times New Roman" w:hAnsi="Times New Roman" w:cs="Times New Roman"/>
                <w:color w:val="000000"/>
                <w:sz w:val="24"/>
              </w:rPr>
              <w:lastRenderedPageBreak/>
              <w:t xml:space="preserve">Поточний контроль за суб’єктом господарювання, що перебуває у сфері регулювання, у тому числі виїзні </w:t>
            </w:r>
          </w:p>
        </w:tc>
        <w:tc>
          <w:tcPr>
            <w:tcW w:w="109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884"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90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4"/>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3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9"/>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0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r w:rsidR="00ED56AF" w:rsidRPr="00ED56AF" w:rsidTr="00D52B91">
        <w:trPr>
          <w:trHeight w:val="1771"/>
        </w:trPr>
        <w:tc>
          <w:tcPr>
            <w:tcW w:w="2435"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58"/>
              <w:rPr>
                <w:rFonts w:ascii="Times New Roman" w:hAnsi="Times New Roman" w:cs="Times New Roman"/>
                <w:color w:val="000000"/>
                <w:sz w:val="24"/>
              </w:rPr>
            </w:pPr>
            <w:r w:rsidRPr="00ED56AF">
              <w:rPr>
                <w:rFonts w:ascii="Times New Roman" w:hAnsi="Times New Roman" w:cs="Times New Roman"/>
                <w:color w:val="000000"/>
                <w:sz w:val="24"/>
              </w:rPr>
              <w:t xml:space="preserve">Підготовка, затвердження та опрацювання одного окремого акта про порушення вимог регулювання </w:t>
            </w:r>
          </w:p>
        </w:tc>
        <w:tc>
          <w:tcPr>
            <w:tcW w:w="109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884"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90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4"/>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3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9"/>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0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r w:rsidR="00ED56AF" w:rsidRPr="00ED56AF" w:rsidTr="00D52B91">
        <w:trPr>
          <w:trHeight w:val="1217"/>
        </w:trPr>
        <w:tc>
          <w:tcPr>
            <w:tcW w:w="2435"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58"/>
              <w:rPr>
                <w:rFonts w:ascii="Times New Roman" w:hAnsi="Times New Roman" w:cs="Times New Roman"/>
                <w:color w:val="000000"/>
                <w:sz w:val="24"/>
              </w:rPr>
            </w:pPr>
            <w:r w:rsidRPr="00ED56AF">
              <w:rPr>
                <w:rFonts w:ascii="Times New Roman" w:hAnsi="Times New Roman" w:cs="Times New Roman"/>
                <w:color w:val="000000"/>
                <w:sz w:val="24"/>
              </w:rPr>
              <w:t xml:space="preserve">Реалізація одного окремого рішення щодо порушення вимог регулювання </w:t>
            </w:r>
          </w:p>
        </w:tc>
        <w:tc>
          <w:tcPr>
            <w:tcW w:w="109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884"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90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4"/>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3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9"/>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0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r w:rsidR="00ED56AF" w:rsidRPr="00ED56AF" w:rsidTr="00D52B91">
        <w:trPr>
          <w:trHeight w:val="1219"/>
        </w:trPr>
        <w:tc>
          <w:tcPr>
            <w:tcW w:w="2435"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58"/>
              <w:rPr>
                <w:rFonts w:ascii="Times New Roman" w:hAnsi="Times New Roman" w:cs="Times New Roman"/>
                <w:color w:val="000000"/>
                <w:sz w:val="24"/>
              </w:rPr>
            </w:pPr>
            <w:r w:rsidRPr="00ED56AF">
              <w:rPr>
                <w:rFonts w:ascii="Times New Roman" w:hAnsi="Times New Roman" w:cs="Times New Roman"/>
                <w:color w:val="000000"/>
                <w:sz w:val="24"/>
              </w:rPr>
              <w:t xml:space="preserve">Оскарження одного окремого рішення суб’єктами господарювання </w:t>
            </w:r>
          </w:p>
        </w:tc>
        <w:tc>
          <w:tcPr>
            <w:tcW w:w="109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884"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90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4"/>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3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9"/>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0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r w:rsidR="00ED56AF" w:rsidRPr="00ED56AF" w:rsidTr="00D52B91">
        <w:trPr>
          <w:trHeight w:val="665"/>
        </w:trPr>
        <w:tc>
          <w:tcPr>
            <w:tcW w:w="2435"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58" w:right="10"/>
              <w:rPr>
                <w:rFonts w:ascii="Times New Roman" w:hAnsi="Times New Roman" w:cs="Times New Roman"/>
                <w:color w:val="000000"/>
                <w:sz w:val="24"/>
              </w:rPr>
            </w:pPr>
            <w:r w:rsidRPr="00ED56AF">
              <w:rPr>
                <w:rFonts w:ascii="Times New Roman" w:hAnsi="Times New Roman" w:cs="Times New Roman"/>
                <w:color w:val="000000"/>
                <w:sz w:val="24"/>
              </w:rPr>
              <w:t xml:space="preserve">Підготовка звітності за результатами </w:t>
            </w:r>
          </w:p>
        </w:tc>
        <w:tc>
          <w:tcPr>
            <w:tcW w:w="109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884"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90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4"/>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3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9"/>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0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r w:rsidR="00924D2F" w:rsidRPr="00ED56AF" w:rsidTr="00D52B91">
        <w:trPr>
          <w:trHeight w:val="665"/>
        </w:trPr>
        <w:tc>
          <w:tcPr>
            <w:tcW w:w="2435" w:type="dxa"/>
            <w:tcBorders>
              <w:top w:val="single" w:sz="2" w:space="0" w:color="000000"/>
              <w:left w:val="single" w:sz="2" w:space="0" w:color="000000"/>
              <w:bottom w:val="single" w:sz="2" w:space="0" w:color="000000"/>
              <w:right w:val="single" w:sz="2" w:space="0" w:color="000000"/>
            </w:tcBorders>
          </w:tcPr>
          <w:p w:rsidR="00924D2F" w:rsidRPr="00924D2F" w:rsidRDefault="00924D2F" w:rsidP="00ED56AF">
            <w:pPr>
              <w:ind w:left="58" w:right="10"/>
              <w:rPr>
                <w:rFonts w:ascii="Times New Roman" w:hAnsi="Times New Roman" w:cs="Times New Roman"/>
                <w:color w:val="000000"/>
                <w:sz w:val="24"/>
                <w:lang w:val="uk-UA"/>
              </w:rPr>
            </w:pPr>
            <w:r>
              <w:rPr>
                <w:rFonts w:ascii="Times New Roman" w:hAnsi="Times New Roman" w:cs="Times New Roman"/>
                <w:color w:val="000000"/>
                <w:sz w:val="24"/>
                <w:lang w:val="uk-UA"/>
              </w:rPr>
              <w:t>регулювання</w:t>
            </w:r>
          </w:p>
        </w:tc>
        <w:tc>
          <w:tcPr>
            <w:tcW w:w="1092" w:type="dxa"/>
            <w:tcBorders>
              <w:top w:val="single" w:sz="2" w:space="0" w:color="000000"/>
              <w:left w:val="single" w:sz="2" w:space="0" w:color="000000"/>
              <w:bottom w:val="single" w:sz="2" w:space="0" w:color="000000"/>
              <w:right w:val="single" w:sz="2" w:space="0" w:color="000000"/>
            </w:tcBorders>
          </w:tcPr>
          <w:p w:rsidR="00924D2F" w:rsidRPr="00924D2F" w:rsidRDefault="00924D2F" w:rsidP="00ED56AF">
            <w:pPr>
              <w:ind w:left="8"/>
              <w:jc w:val="center"/>
              <w:rPr>
                <w:rFonts w:ascii="Times New Roman" w:hAnsi="Times New Roman" w:cs="Times New Roman"/>
                <w:color w:val="000000"/>
                <w:sz w:val="24"/>
                <w:lang w:val="uk-UA"/>
              </w:rPr>
            </w:pPr>
            <w:r>
              <w:rPr>
                <w:rFonts w:ascii="Times New Roman" w:hAnsi="Times New Roman" w:cs="Times New Roman"/>
                <w:color w:val="000000"/>
                <w:sz w:val="24"/>
                <w:lang w:val="uk-UA"/>
              </w:rPr>
              <w:t>0</w:t>
            </w:r>
          </w:p>
        </w:tc>
        <w:tc>
          <w:tcPr>
            <w:tcW w:w="1884" w:type="dxa"/>
            <w:tcBorders>
              <w:top w:val="single" w:sz="2" w:space="0" w:color="000000"/>
              <w:left w:val="single" w:sz="2" w:space="0" w:color="000000"/>
              <w:bottom w:val="single" w:sz="2" w:space="0" w:color="000000"/>
              <w:right w:val="single" w:sz="2" w:space="0" w:color="000000"/>
            </w:tcBorders>
          </w:tcPr>
          <w:p w:rsidR="00924D2F" w:rsidRPr="00924D2F" w:rsidRDefault="00924D2F" w:rsidP="00ED56AF">
            <w:pPr>
              <w:ind w:left="8"/>
              <w:jc w:val="center"/>
              <w:rPr>
                <w:rFonts w:ascii="Times New Roman" w:hAnsi="Times New Roman" w:cs="Times New Roman"/>
                <w:color w:val="000000"/>
                <w:sz w:val="24"/>
                <w:lang w:val="uk-UA"/>
              </w:rPr>
            </w:pPr>
            <w:r>
              <w:rPr>
                <w:rFonts w:ascii="Times New Roman" w:hAnsi="Times New Roman" w:cs="Times New Roman"/>
                <w:color w:val="000000"/>
                <w:sz w:val="24"/>
                <w:lang w:val="uk-UA"/>
              </w:rPr>
              <w:t>0</w:t>
            </w:r>
          </w:p>
        </w:tc>
        <w:tc>
          <w:tcPr>
            <w:tcW w:w="1903" w:type="dxa"/>
            <w:tcBorders>
              <w:top w:val="single" w:sz="2" w:space="0" w:color="000000"/>
              <w:left w:val="single" w:sz="2" w:space="0" w:color="000000"/>
              <w:bottom w:val="single" w:sz="2" w:space="0" w:color="000000"/>
              <w:right w:val="single" w:sz="2" w:space="0" w:color="000000"/>
            </w:tcBorders>
          </w:tcPr>
          <w:p w:rsidR="00924D2F" w:rsidRPr="00924D2F" w:rsidRDefault="00924D2F" w:rsidP="00ED56AF">
            <w:pPr>
              <w:ind w:left="4"/>
              <w:jc w:val="center"/>
              <w:rPr>
                <w:rFonts w:ascii="Times New Roman" w:hAnsi="Times New Roman" w:cs="Times New Roman"/>
                <w:color w:val="000000"/>
                <w:sz w:val="24"/>
                <w:lang w:val="uk-UA"/>
              </w:rPr>
            </w:pPr>
            <w:r>
              <w:rPr>
                <w:rFonts w:ascii="Times New Roman" w:hAnsi="Times New Roman" w:cs="Times New Roman"/>
                <w:color w:val="000000"/>
                <w:sz w:val="24"/>
                <w:lang w:val="uk-UA"/>
              </w:rPr>
              <w:t>0</w:t>
            </w:r>
          </w:p>
        </w:tc>
        <w:tc>
          <w:tcPr>
            <w:tcW w:w="1387" w:type="dxa"/>
            <w:tcBorders>
              <w:top w:val="single" w:sz="2" w:space="0" w:color="000000"/>
              <w:left w:val="single" w:sz="2" w:space="0" w:color="000000"/>
              <w:bottom w:val="single" w:sz="2" w:space="0" w:color="000000"/>
              <w:right w:val="single" w:sz="2" w:space="0" w:color="000000"/>
            </w:tcBorders>
          </w:tcPr>
          <w:p w:rsidR="00924D2F" w:rsidRPr="00924D2F" w:rsidRDefault="00924D2F" w:rsidP="00ED56AF">
            <w:pPr>
              <w:ind w:left="9"/>
              <w:jc w:val="center"/>
              <w:rPr>
                <w:rFonts w:ascii="Times New Roman" w:hAnsi="Times New Roman" w:cs="Times New Roman"/>
                <w:color w:val="000000"/>
                <w:sz w:val="24"/>
                <w:lang w:val="uk-UA"/>
              </w:rPr>
            </w:pPr>
            <w:r>
              <w:rPr>
                <w:rFonts w:ascii="Times New Roman" w:hAnsi="Times New Roman" w:cs="Times New Roman"/>
                <w:color w:val="000000"/>
                <w:sz w:val="24"/>
                <w:lang w:val="uk-UA"/>
              </w:rPr>
              <w:t>0</w:t>
            </w:r>
          </w:p>
        </w:tc>
        <w:tc>
          <w:tcPr>
            <w:tcW w:w="1087" w:type="dxa"/>
            <w:tcBorders>
              <w:top w:val="single" w:sz="2" w:space="0" w:color="000000"/>
              <w:left w:val="single" w:sz="2" w:space="0" w:color="000000"/>
              <w:bottom w:val="single" w:sz="2" w:space="0" w:color="000000"/>
              <w:right w:val="single" w:sz="2" w:space="0" w:color="000000"/>
            </w:tcBorders>
          </w:tcPr>
          <w:p w:rsidR="00924D2F" w:rsidRPr="00ED56AF" w:rsidRDefault="00924D2F" w:rsidP="00ED56AF">
            <w:pPr>
              <w:ind w:left="8"/>
              <w:jc w:val="center"/>
              <w:rPr>
                <w:rFonts w:ascii="Times New Roman" w:hAnsi="Times New Roman" w:cs="Times New Roman"/>
                <w:color w:val="000000"/>
                <w:sz w:val="24"/>
              </w:rPr>
            </w:pPr>
          </w:p>
        </w:tc>
      </w:tr>
      <w:tr w:rsidR="00924D2F" w:rsidRPr="00ED56AF" w:rsidTr="00D52B91">
        <w:trPr>
          <w:trHeight w:val="665"/>
        </w:trPr>
        <w:tc>
          <w:tcPr>
            <w:tcW w:w="2435" w:type="dxa"/>
            <w:tcBorders>
              <w:top w:val="single" w:sz="2" w:space="0" w:color="000000"/>
              <w:left w:val="single" w:sz="2" w:space="0" w:color="000000"/>
              <w:bottom w:val="single" w:sz="2" w:space="0" w:color="000000"/>
              <w:right w:val="single" w:sz="2" w:space="0" w:color="000000"/>
            </w:tcBorders>
          </w:tcPr>
          <w:p w:rsidR="00924D2F" w:rsidRDefault="00924D2F" w:rsidP="00ED56AF">
            <w:pPr>
              <w:ind w:left="58" w:right="10"/>
              <w:rPr>
                <w:rFonts w:ascii="Times New Roman" w:hAnsi="Times New Roman" w:cs="Times New Roman"/>
                <w:color w:val="000000"/>
                <w:sz w:val="24"/>
                <w:lang w:val="uk-UA"/>
              </w:rPr>
            </w:pPr>
            <w:r>
              <w:rPr>
                <w:rFonts w:ascii="Times New Roman" w:hAnsi="Times New Roman" w:cs="Times New Roman"/>
                <w:color w:val="000000"/>
                <w:sz w:val="24"/>
                <w:lang w:val="uk-UA"/>
              </w:rPr>
              <w:t>Разом за рік</w:t>
            </w:r>
          </w:p>
        </w:tc>
        <w:tc>
          <w:tcPr>
            <w:tcW w:w="1092" w:type="dxa"/>
            <w:tcBorders>
              <w:top w:val="single" w:sz="2" w:space="0" w:color="000000"/>
              <w:left w:val="single" w:sz="2" w:space="0" w:color="000000"/>
              <w:bottom w:val="single" w:sz="2" w:space="0" w:color="000000"/>
              <w:right w:val="single" w:sz="2" w:space="0" w:color="000000"/>
            </w:tcBorders>
          </w:tcPr>
          <w:p w:rsidR="00924D2F" w:rsidRPr="00924D2F" w:rsidRDefault="00924D2F" w:rsidP="00ED56AF">
            <w:pPr>
              <w:ind w:left="8"/>
              <w:jc w:val="center"/>
              <w:rPr>
                <w:rFonts w:ascii="Times New Roman" w:hAnsi="Times New Roman" w:cs="Times New Roman"/>
                <w:color w:val="000000"/>
                <w:sz w:val="24"/>
                <w:lang w:val="uk-UA"/>
              </w:rPr>
            </w:pPr>
            <w:r>
              <w:rPr>
                <w:rFonts w:ascii="Times New Roman" w:hAnsi="Times New Roman" w:cs="Times New Roman"/>
                <w:color w:val="000000"/>
                <w:sz w:val="24"/>
                <w:lang w:val="uk-UA"/>
              </w:rPr>
              <w:t>х</w:t>
            </w:r>
          </w:p>
        </w:tc>
        <w:tc>
          <w:tcPr>
            <w:tcW w:w="1884" w:type="dxa"/>
            <w:tcBorders>
              <w:top w:val="single" w:sz="2" w:space="0" w:color="000000"/>
              <w:left w:val="single" w:sz="2" w:space="0" w:color="000000"/>
              <w:bottom w:val="single" w:sz="2" w:space="0" w:color="000000"/>
              <w:right w:val="single" w:sz="2" w:space="0" w:color="000000"/>
            </w:tcBorders>
          </w:tcPr>
          <w:p w:rsidR="00924D2F" w:rsidRPr="00924D2F" w:rsidRDefault="00924D2F" w:rsidP="00ED56AF">
            <w:pPr>
              <w:ind w:left="8"/>
              <w:jc w:val="center"/>
              <w:rPr>
                <w:rFonts w:ascii="Times New Roman" w:hAnsi="Times New Roman" w:cs="Times New Roman"/>
                <w:color w:val="000000"/>
                <w:sz w:val="24"/>
                <w:lang w:val="uk-UA"/>
              </w:rPr>
            </w:pPr>
            <w:r>
              <w:rPr>
                <w:rFonts w:ascii="Times New Roman" w:hAnsi="Times New Roman" w:cs="Times New Roman"/>
                <w:color w:val="000000"/>
                <w:sz w:val="24"/>
                <w:lang w:val="uk-UA"/>
              </w:rPr>
              <w:t>х</w:t>
            </w:r>
          </w:p>
        </w:tc>
        <w:tc>
          <w:tcPr>
            <w:tcW w:w="1903" w:type="dxa"/>
            <w:tcBorders>
              <w:top w:val="single" w:sz="2" w:space="0" w:color="000000"/>
              <w:left w:val="single" w:sz="2" w:space="0" w:color="000000"/>
              <w:bottom w:val="single" w:sz="2" w:space="0" w:color="000000"/>
              <w:right w:val="single" w:sz="2" w:space="0" w:color="000000"/>
            </w:tcBorders>
          </w:tcPr>
          <w:p w:rsidR="00924D2F" w:rsidRPr="00924D2F" w:rsidRDefault="00924D2F" w:rsidP="00ED56AF">
            <w:pPr>
              <w:ind w:left="4"/>
              <w:jc w:val="center"/>
              <w:rPr>
                <w:rFonts w:ascii="Times New Roman" w:hAnsi="Times New Roman" w:cs="Times New Roman"/>
                <w:color w:val="000000"/>
                <w:sz w:val="24"/>
                <w:lang w:val="uk-UA"/>
              </w:rPr>
            </w:pPr>
            <w:r>
              <w:rPr>
                <w:rFonts w:ascii="Times New Roman" w:hAnsi="Times New Roman" w:cs="Times New Roman"/>
                <w:color w:val="000000"/>
                <w:sz w:val="24"/>
                <w:lang w:val="uk-UA"/>
              </w:rPr>
              <w:t>х</w:t>
            </w:r>
          </w:p>
        </w:tc>
        <w:tc>
          <w:tcPr>
            <w:tcW w:w="1387" w:type="dxa"/>
            <w:tcBorders>
              <w:top w:val="single" w:sz="2" w:space="0" w:color="000000"/>
              <w:left w:val="single" w:sz="2" w:space="0" w:color="000000"/>
              <w:bottom w:val="single" w:sz="2" w:space="0" w:color="000000"/>
              <w:right w:val="single" w:sz="2" w:space="0" w:color="000000"/>
            </w:tcBorders>
          </w:tcPr>
          <w:p w:rsidR="00924D2F" w:rsidRPr="00924D2F" w:rsidRDefault="00924D2F" w:rsidP="00ED56AF">
            <w:pPr>
              <w:ind w:left="9"/>
              <w:jc w:val="center"/>
              <w:rPr>
                <w:rFonts w:ascii="Times New Roman" w:hAnsi="Times New Roman" w:cs="Times New Roman"/>
                <w:color w:val="000000"/>
                <w:sz w:val="24"/>
                <w:lang w:val="uk-UA"/>
              </w:rPr>
            </w:pPr>
            <w:r>
              <w:rPr>
                <w:rFonts w:ascii="Times New Roman" w:hAnsi="Times New Roman" w:cs="Times New Roman"/>
                <w:color w:val="000000"/>
                <w:sz w:val="24"/>
                <w:lang w:val="uk-UA"/>
              </w:rPr>
              <w:t>х</w:t>
            </w:r>
          </w:p>
        </w:tc>
        <w:tc>
          <w:tcPr>
            <w:tcW w:w="1087" w:type="dxa"/>
            <w:tcBorders>
              <w:top w:val="single" w:sz="2" w:space="0" w:color="000000"/>
              <w:left w:val="single" w:sz="2" w:space="0" w:color="000000"/>
              <w:bottom w:val="single" w:sz="2" w:space="0" w:color="000000"/>
              <w:right w:val="single" w:sz="2" w:space="0" w:color="000000"/>
            </w:tcBorders>
          </w:tcPr>
          <w:p w:rsidR="00924D2F" w:rsidRPr="00924D2F" w:rsidRDefault="00924D2F" w:rsidP="00ED56AF">
            <w:pPr>
              <w:ind w:left="8"/>
              <w:jc w:val="center"/>
              <w:rPr>
                <w:rFonts w:ascii="Times New Roman" w:hAnsi="Times New Roman" w:cs="Times New Roman"/>
                <w:color w:val="000000"/>
                <w:sz w:val="24"/>
                <w:lang w:val="uk-UA"/>
              </w:rPr>
            </w:pPr>
            <w:r>
              <w:rPr>
                <w:rFonts w:ascii="Times New Roman" w:hAnsi="Times New Roman" w:cs="Times New Roman"/>
                <w:color w:val="000000"/>
                <w:sz w:val="24"/>
                <w:lang w:val="uk-UA"/>
              </w:rPr>
              <w:t>Х</w:t>
            </w:r>
          </w:p>
        </w:tc>
      </w:tr>
      <w:tr w:rsidR="00924D2F" w:rsidRPr="00ED56AF" w:rsidTr="00D52B91">
        <w:trPr>
          <w:trHeight w:val="665"/>
        </w:trPr>
        <w:tc>
          <w:tcPr>
            <w:tcW w:w="2435" w:type="dxa"/>
            <w:tcBorders>
              <w:top w:val="single" w:sz="2" w:space="0" w:color="000000"/>
              <w:left w:val="single" w:sz="2" w:space="0" w:color="000000"/>
              <w:bottom w:val="single" w:sz="2" w:space="0" w:color="000000"/>
              <w:right w:val="single" w:sz="2" w:space="0" w:color="000000"/>
            </w:tcBorders>
          </w:tcPr>
          <w:p w:rsidR="00924D2F" w:rsidRDefault="00924D2F" w:rsidP="00ED56AF">
            <w:pPr>
              <w:ind w:left="58" w:right="10"/>
              <w:rPr>
                <w:rFonts w:ascii="Times New Roman" w:hAnsi="Times New Roman" w:cs="Times New Roman"/>
                <w:color w:val="000000"/>
                <w:sz w:val="24"/>
                <w:lang w:val="uk-UA"/>
              </w:rPr>
            </w:pPr>
            <w:r>
              <w:rPr>
                <w:rFonts w:ascii="Times New Roman" w:hAnsi="Times New Roman" w:cs="Times New Roman"/>
                <w:color w:val="000000"/>
                <w:sz w:val="24"/>
                <w:lang w:val="uk-UA"/>
              </w:rPr>
              <w:t>Сумарно за п</w:t>
            </w:r>
            <w:r>
              <w:rPr>
                <w:rFonts w:ascii="Times New Roman" w:hAnsi="Times New Roman" w:cs="Times New Roman"/>
                <w:color w:val="000000"/>
                <w:sz w:val="24"/>
                <w:lang w:val="uk-UA"/>
              </w:rPr>
              <w:br w:type="column"/>
              <w:t>’ять років</w:t>
            </w:r>
          </w:p>
        </w:tc>
        <w:tc>
          <w:tcPr>
            <w:tcW w:w="1092" w:type="dxa"/>
            <w:tcBorders>
              <w:top w:val="single" w:sz="2" w:space="0" w:color="000000"/>
              <w:left w:val="single" w:sz="2" w:space="0" w:color="000000"/>
              <w:bottom w:val="single" w:sz="2" w:space="0" w:color="000000"/>
              <w:right w:val="single" w:sz="2" w:space="0" w:color="000000"/>
            </w:tcBorders>
          </w:tcPr>
          <w:p w:rsidR="00924D2F" w:rsidRPr="00924D2F" w:rsidRDefault="00924D2F" w:rsidP="00ED56AF">
            <w:pPr>
              <w:ind w:left="8"/>
              <w:jc w:val="center"/>
              <w:rPr>
                <w:rFonts w:ascii="Times New Roman" w:hAnsi="Times New Roman" w:cs="Times New Roman"/>
                <w:color w:val="000000"/>
                <w:sz w:val="24"/>
                <w:lang w:val="uk-UA"/>
              </w:rPr>
            </w:pPr>
            <w:r>
              <w:rPr>
                <w:rFonts w:ascii="Times New Roman" w:hAnsi="Times New Roman" w:cs="Times New Roman"/>
                <w:color w:val="000000"/>
                <w:sz w:val="24"/>
                <w:lang w:val="uk-UA"/>
              </w:rPr>
              <w:t>х</w:t>
            </w:r>
          </w:p>
        </w:tc>
        <w:tc>
          <w:tcPr>
            <w:tcW w:w="1884" w:type="dxa"/>
            <w:tcBorders>
              <w:top w:val="single" w:sz="2" w:space="0" w:color="000000"/>
              <w:left w:val="single" w:sz="2" w:space="0" w:color="000000"/>
              <w:bottom w:val="single" w:sz="2" w:space="0" w:color="000000"/>
              <w:right w:val="single" w:sz="2" w:space="0" w:color="000000"/>
            </w:tcBorders>
          </w:tcPr>
          <w:p w:rsidR="00924D2F" w:rsidRPr="00924D2F" w:rsidRDefault="00924D2F" w:rsidP="00ED56AF">
            <w:pPr>
              <w:ind w:left="8"/>
              <w:jc w:val="center"/>
              <w:rPr>
                <w:rFonts w:ascii="Times New Roman" w:hAnsi="Times New Roman" w:cs="Times New Roman"/>
                <w:color w:val="000000"/>
                <w:sz w:val="24"/>
                <w:lang w:val="uk-UA"/>
              </w:rPr>
            </w:pPr>
            <w:r>
              <w:rPr>
                <w:rFonts w:ascii="Times New Roman" w:hAnsi="Times New Roman" w:cs="Times New Roman"/>
                <w:color w:val="000000"/>
                <w:sz w:val="24"/>
                <w:lang w:val="uk-UA"/>
              </w:rPr>
              <w:t>х</w:t>
            </w:r>
          </w:p>
        </w:tc>
        <w:tc>
          <w:tcPr>
            <w:tcW w:w="1903" w:type="dxa"/>
            <w:tcBorders>
              <w:top w:val="single" w:sz="2" w:space="0" w:color="000000"/>
              <w:left w:val="single" w:sz="2" w:space="0" w:color="000000"/>
              <w:bottom w:val="single" w:sz="2" w:space="0" w:color="000000"/>
              <w:right w:val="single" w:sz="2" w:space="0" w:color="000000"/>
            </w:tcBorders>
          </w:tcPr>
          <w:p w:rsidR="00924D2F" w:rsidRPr="00924D2F" w:rsidRDefault="00924D2F" w:rsidP="00ED56AF">
            <w:pPr>
              <w:ind w:left="4"/>
              <w:jc w:val="center"/>
              <w:rPr>
                <w:rFonts w:ascii="Times New Roman" w:hAnsi="Times New Roman" w:cs="Times New Roman"/>
                <w:color w:val="000000"/>
                <w:sz w:val="24"/>
                <w:lang w:val="uk-UA"/>
              </w:rPr>
            </w:pPr>
            <w:r>
              <w:rPr>
                <w:rFonts w:ascii="Times New Roman" w:hAnsi="Times New Roman" w:cs="Times New Roman"/>
                <w:color w:val="000000"/>
                <w:sz w:val="24"/>
                <w:lang w:val="uk-UA"/>
              </w:rPr>
              <w:t>х</w:t>
            </w:r>
          </w:p>
        </w:tc>
        <w:tc>
          <w:tcPr>
            <w:tcW w:w="1387" w:type="dxa"/>
            <w:tcBorders>
              <w:top w:val="single" w:sz="2" w:space="0" w:color="000000"/>
              <w:left w:val="single" w:sz="2" w:space="0" w:color="000000"/>
              <w:bottom w:val="single" w:sz="2" w:space="0" w:color="000000"/>
              <w:right w:val="single" w:sz="2" w:space="0" w:color="000000"/>
            </w:tcBorders>
          </w:tcPr>
          <w:p w:rsidR="00924D2F" w:rsidRPr="00924D2F" w:rsidRDefault="00924D2F" w:rsidP="00ED56AF">
            <w:pPr>
              <w:ind w:left="9"/>
              <w:jc w:val="center"/>
              <w:rPr>
                <w:rFonts w:ascii="Times New Roman" w:hAnsi="Times New Roman" w:cs="Times New Roman"/>
                <w:color w:val="000000"/>
                <w:sz w:val="24"/>
                <w:lang w:val="uk-UA"/>
              </w:rPr>
            </w:pPr>
            <w:r>
              <w:rPr>
                <w:rFonts w:ascii="Times New Roman" w:hAnsi="Times New Roman" w:cs="Times New Roman"/>
                <w:color w:val="000000"/>
                <w:sz w:val="24"/>
                <w:lang w:val="uk-UA"/>
              </w:rPr>
              <w:t>х</w:t>
            </w:r>
          </w:p>
        </w:tc>
        <w:tc>
          <w:tcPr>
            <w:tcW w:w="1087" w:type="dxa"/>
            <w:tcBorders>
              <w:top w:val="single" w:sz="2" w:space="0" w:color="000000"/>
              <w:left w:val="single" w:sz="2" w:space="0" w:color="000000"/>
              <w:bottom w:val="single" w:sz="2" w:space="0" w:color="000000"/>
              <w:right w:val="single" w:sz="2" w:space="0" w:color="000000"/>
            </w:tcBorders>
          </w:tcPr>
          <w:p w:rsidR="00924D2F" w:rsidRPr="00924D2F" w:rsidRDefault="00924D2F" w:rsidP="00ED56AF">
            <w:pPr>
              <w:ind w:left="8"/>
              <w:jc w:val="center"/>
              <w:rPr>
                <w:rFonts w:ascii="Times New Roman" w:hAnsi="Times New Roman" w:cs="Times New Roman"/>
                <w:color w:val="000000"/>
                <w:sz w:val="24"/>
                <w:lang w:val="uk-UA"/>
              </w:rPr>
            </w:pPr>
            <w:r>
              <w:rPr>
                <w:rFonts w:ascii="Times New Roman" w:hAnsi="Times New Roman" w:cs="Times New Roman"/>
                <w:color w:val="000000"/>
                <w:sz w:val="24"/>
                <w:lang w:val="uk-UA"/>
              </w:rPr>
              <w:t>х</w:t>
            </w:r>
          </w:p>
        </w:tc>
      </w:tr>
    </w:tbl>
    <w:p w:rsidR="00ED56AF" w:rsidRPr="00924D2F" w:rsidRDefault="00ED56AF" w:rsidP="00ED56AF">
      <w:pPr>
        <w:spacing w:after="6"/>
        <w:ind w:left="-12" w:right="-358"/>
        <w:rPr>
          <w:rFonts w:ascii="Times New Roman" w:eastAsia="Times New Roman" w:hAnsi="Times New Roman" w:cs="Times New Roman"/>
          <w:b/>
          <w:color w:val="000000"/>
          <w:sz w:val="24"/>
          <w:lang w:eastAsia="ru-RU"/>
        </w:rPr>
      </w:pPr>
    </w:p>
    <w:p w:rsidR="00924D2F" w:rsidRPr="00924D2F" w:rsidRDefault="00924D2F" w:rsidP="00924D2F">
      <w:pPr>
        <w:spacing w:after="6"/>
        <w:ind w:left="420" w:right="-358"/>
        <w:rPr>
          <w:rFonts w:ascii="Times New Roman" w:hAnsi="Times New Roman" w:cs="Times New Roman"/>
          <w:b/>
          <w:color w:val="000000"/>
          <w:sz w:val="24"/>
          <w:lang w:val="uk-UA"/>
        </w:rPr>
      </w:pPr>
      <w:r w:rsidRPr="00924D2F">
        <w:rPr>
          <w:rFonts w:ascii="Times New Roman" w:eastAsia="Times New Roman" w:hAnsi="Times New Roman" w:cs="Times New Roman"/>
          <w:b/>
          <w:color w:val="000000"/>
          <w:sz w:val="24"/>
          <w:szCs w:val="28"/>
          <w:lang w:val="uk-UA" w:eastAsia="ru-RU"/>
        </w:rPr>
        <w:t>4.</w:t>
      </w:r>
      <w:r w:rsidRPr="00924D2F">
        <w:rPr>
          <w:rFonts w:ascii="Times New Roman" w:hAnsi="Times New Roman" w:cs="Times New Roman"/>
          <w:b/>
          <w:color w:val="000000"/>
          <w:sz w:val="24"/>
          <w:lang w:val="uk-UA"/>
        </w:rPr>
        <w:t xml:space="preserve"> Розрахунок сумарних витрат суб’єктів малого підприємництва, що виникають на виконання вимог регулювання</w:t>
      </w:r>
    </w:p>
    <w:tbl>
      <w:tblPr>
        <w:tblStyle w:val="TableGrid1"/>
        <w:tblW w:w="9647" w:type="dxa"/>
        <w:tblInd w:w="-10" w:type="dxa"/>
        <w:tblCellMar>
          <w:top w:w="54" w:type="dxa"/>
          <w:left w:w="58" w:type="dxa"/>
          <w:right w:w="39" w:type="dxa"/>
        </w:tblCellMar>
        <w:tblLook w:val="04A0" w:firstRow="1" w:lastRow="0" w:firstColumn="1" w:lastColumn="0" w:noHBand="0" w:noVBand="1"/>
      </w:tblPr>
      <w:tblGrid>
        <w:gridCol w:w="825"/>
        <w:gridCol w:w="3286"/>
        <w:gridCol w:w="2763"/>
        <w:gridCol w:w="2773"/>
      </w:tblGrid>
      <w:tr w:rsidR="00ED56AF" w:rsidRPr="00ED56AF" w:rsidTr="00043CCB">
        <w:trPr>
          <w:trHeight w:val="946"/>
        </w:trPr>
        <w:tc>
          <w:tcPr>
            <w:tcW w:w="826" w:type="dxa"/>
            <w:tcBorders>
              <w:top w:val="single" w:sz="2" w:space="0" w:color="000000"/>
              <w:left w:val="single" w:sz="2" w:space="0" w:color="000000"/>
              <w:bottom w:val="single" w:sz="2" w:space="0" w:color="000000"/>
              <w:right w:val="single" w:sz="2" w:space="0" w:color="000000"/>
            </w:tcBorders>
          </w:tcPr>
          <w:p w:rsidR="00ED56AF" w:rsidRPr="001821B9" w:rsidRDefault="00ED56AF" w:rsidP="001821B9">
            <w:pPr>
              <w:jc w:val="center"/>
              <w:rPr>
                <w:rFonts w:ascii="Times New Roman" w:hAnsi="Times New Roman" w:cs="Times New Roman"/>
                <w:color w:val="000000"/>
                <w:sz w:val="24"/>
                <w:lang w:val="uk-UA"/>
              </w:rPr>
            </w:pPr>
            <w:r w:rsidRPr="00ED56AF">
              <w:rPr>
                <w:rFonts w:ascii="Times New Roman" w:hAnsi="Times New Roman" w:cs="Times New Roman"/>
                <w:b/>
                <w:color w:val="000000"/>
                <w:sz w:val="24"/>
              </w:rPr>
              <w:t>№</w:t>
            </w:r>
            <w:r w:rsidR="001821B9">
              <w:rPr>
                <w:rFonts w:ascii="Times New Roman" w:hAnsi="Times New Roman" w:cs="Times New Roman"/>
                <w:b/>
                <w:color w:val="000000"/>
                <w:sz w:val="24"/>
                <w:lang w:val="uk-UA"/>
              </w:rPr>
              <w:t xml:space="preserve"> з/п</w:t>
            </w:r>
          </w:p>
        </w:tc>
        <w:tc>
          <w:tcPr>
            <w:tcW w:w="3286" w:type="dxa"/>
            <w:tcBorders>
              <w:top w:val="single" w:sz="2" w:space="0" w:color="000000"/>
              <w:left w:val="single" w:sz="2" w:space="0" w:color="000000"/>
              <w:bottom w:val="single" w:sz="2" w:space="0" w:color="000000"/>
              <w:right w:val="single" w:sz="2" w:space="0" w:color="000000"/>
            </w:tcBorders>
          </w:tcPr>
          <w:p w:rsidR="00ED56AF" w:rsidRPr="00ED56AF" w:rsidRDefault="00ED56AF" w:rsidP="001821B9">
            <w:pPr>
              <w:jc w:val="center"/>
              <w:rPr>
                <w:rFonts w:ascii="Times New Roman" w:hAnsi="Times New Roman" w:cs="Times New Roman"/>
                <w:color w:val="000000"/>
                <w:sz w:val="24"/>
              </w:rPr>
            </w:pPr>
            <w:r w:rsidRPr="00ED56AF">
              <w:rPr>
                <w:rFonts w:ascii="Times New Roman" w:hAnsi="Times New Roman" w:cs="Times New Roman"/>
                <w:b/>
                <w:color w:val="000000"/>
                <w:sz w:val="24"/>
              </w:rPr>
              <w:t>Показник</w:t>
            </w:r>
          </w:p>
        </w:tc>
        <w:tc>
          <w:tcPr>
            <w:tcW w:w="2763" w:type="dxa"/>
            <w:tcBorders>
              <w:top w:val="single" w:sz="2" w:space="0" w:color="000000"/>
              <w:left w:val="single" w:sz="2" w:space="0" w:color="000000"/>
              <w:bottom w:val="single" w:sz="2" w:space="0" w:color="000000"/>
              <w:right w:val="single" w:sz="2" w:space="0" w:color="000000"/>
            </w:tcBorders>
          </w:tcPr>
          <w:p w:rsidR="00ED56AF" w:rsidRPr="00ED56AF" w:rsidRDefault="00ED56AF" w:rsidP="001821B9">
            <w:pPr>
              <w:spacing w:after="50" w:line="238" w:lineRule="auto"/>
              <w:jc w:val="center"/>
              <w:rPr>
                <w:rFonts w:ascii="Times New Roman" w:hAnsi="Times New Roman" w:cs="Times New Roman"/>
                <w:color w:val="000000"/>
                <w:sz w:val="24"/>
              </w:rPr>
            </w:pPr>
            <w:r w:rsidRPr="00ED56AF">
              <w:rPr>
                <w:rFonts w:ascii="Times New Roman" w:hAnsi="Times New Roman" w:cs="Times New Roman"/>
                <w:b/>
                <w:color w:val="000000"/>
                <w:sz w:val="24"/>
              </w:rPr>
              <w:t>Перший рік регулювання</w:t>
            </w:r>
          </w:p>
          <w:p w:rsidR="00ED56AF" w:rsidRPr="00ED56AF" w:rsidRDefault="00ED56AF" w:rsidP="001821B9">
            <w:pPr>
              <w:jc w:val="center"/>
              <w:rPr>
                <w:rFonts w:ascii="Times New Roman" w:hAnsi="Times New Roman" w:cs="Times New Roman"/>
                <w:color w:val="000000"/>
                <w:sz w:val="24"/>
              </w:rPr>
            </w:pPr>
            <w:r w:rsidRPr="00ED56AF">
              <w:rPr>
                <w:rFonts w:ascii="Times New Roman" w:hAnsi="Times New Roman" w:cs="Times New Roman"/>
                <w:b/>
                <w:color w:val="000000"/>
                <w:sz w:val="24"/>
              </w:rPr>
              <w:t>(стартовий), гривень</w:t>
            </w:r>
          </w:p>
        </w:tc>
        <w:tc>
          <w:tcPr>
            <w:tcW w:w="277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b/>
                <w:color w:val="000000"/>
                <w:sz w:val="24"/>
              </w:rPr>
              <w:t xml:space="preserve">За п'ять років, гривень </w:t>
            </w:r>
          </w:p>
        </w:tc>
      </w:tr>
      <w:tr w:rsidR="00ED56AF" w:rsidRPr="00ED56AF" w:rsidTr="00043CCB">
        <w:trPr>
          <w:trHeight w:val="1219"/>
        </w:trPr>
        <w:tc>
          <w:tcPr>
            <w:tcW w:w="82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sz w:val="24"/>
              </w:rPr>
              <w:t xml:space="preserve">1 </w:t>
            </w:r>
          </w:p>
        </w:tc>
        <w:tc>
          <w:tcPr>
            <w:tcW w:w="328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sz w:val="24"/>
              </w:rPr>
              <w:t xml:space="preserve">Оцінка “прямих” витрат суб’єктів малого підприємництва на виконання регулювання </w:t>
            </w:r>
          </w:p>
        </w:tc>
        <w:tc>
          <w:tcPr>
            <w:tcW w:w="2763" w:type="dxa"/>
            <w:tcBorders>
              <w:top w:val="single" w:sz="2" w:space="0" w:color="000000"/>
              <w:left w:val="single" w:sz="2" w:space="0" w:color="000000"/>
              <w:bottom w:val="single" w:sz="2" w:space="0" w:color="000000"/>
              <w:right w:val="single" w:sz="2" w:space="0" w:color="000000"/>
            </w:tcBorders>
          </w:tcPr>
          <w:p w:rsidR="00ED56AF" w:rsidRPr="00ED56AF" w:rsidRDefault="00424120" w:rsidP="00ED56AF">
            <w:pPr>
              <w:ind w:right="17"/>
              <w:jc w:val="center"/>
              <w:rPr>
                <w:rFonts w:ascii="Times New Roman" w:hAnsi="Times New Roman" w:cs="Times New Roman"/>
                <w:color w:val="000000"/>
                <w:sz w:val="24"/>
              </w:rPr>
            </w:pPr>
            <w:r>
              <w:rPr>
                <w:rFonts w:ascii="Times New Roman" w:hAnsi="Times New Roman" w:cs="Times New Roman"/>
                <w:color w:val="000000"/>
                <w:lang w:val="uk-UA"/>
              </w:rPr>
              <w:t>38303242,2</w:t>
            </w:r>
          </w:p>
        </w:tc>
        <w:tc>
          <w:tcPr>
            <w:tcW w:w="277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20"/>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r w:rsidR="00ED56AF" w:rsidRPr="00ED56AF" w:rsidTr="00043CCB">
        <w:trPr>
          <w:trHeight w:val="1769"/>
        </w:trPr>
        <w:tc>
          <w:tcPr>
            <w:tcW w:w="82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sz w:val="24"/>
              </w:rPr>
              <w:t xml:space="preserve">2 </w:t>
            </w:r>
          </w:p>
        </w:tc>
        <w:tc>
          <w:tcPr>
            <w:tcW w:w="328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sz w:val="24"/>
              </w:rPr>
              <w:t xml:space="preserve">Оцінка вартості </w:t>
            </w:r>
          </w:p>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sz w:val="24"/>
              </w:rPr>
              <w:t xml:space="preserve">адміністративних процедур для суб’єктів малого підприємництва щодо виконання регулювання та звітування </w:t>
            </w:r>
          </w:p>
        </w:tc>
        <w:tc>
          <w:tcPr>
            <w:tcW w:w="2763" w:type="dxa"/>
            <w:tcBorders>
              <w:top w:val="single" w:sz="2" w:space="0" w:color="000000"/>
              <w:left w:val="single" w:sz="2" w:space="0" w:color="000000"/>
              <w:bottom w:val="single" w:sz="2" w:space="0" w:color="000000"/>
              <w:right w:val="single" w:sz="2" w:space="0" w:color="000000"/>
            </w:tcBorders>
          </w:tcPr>
          <w:p w:rsidR="00ED56AF" w:rsidRPr="00ED56AF" w:rsidRDefault="00424120" w:rsidP="00ED56AF">
            <w:pPr>
              <w:ind w:right="16"/>
              <w:jc w:val="center"/>
              <w:rPr>
                <w:rFonts w:ascii="Times New Roman" w:hAnsi="Times New Roman" w:cs="Times New Roman"/>
                <w:color w:val="000000"/>
                <w:sz w:val="24"/>
              </w:rPr>
            </w:pPr>
            <w:r>
              <w:rPr>
                <w:rFonts w:ascii="Times New Roman" w:hAnsi="Times New Roman" w:cs="Times New Roman"/>
                <w:color w:val="000000"/>
                <w:lang w:val="uk-UA"/>
              </w:rPr>
              <w:t>2 068 766,1</w:t>
            </w:r>
          </w:p>
        </w:tc>
        <w:tc>
          <w:tcPr>
            <w:tcW w:w="277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20"/>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r w:rsidR="00ED56AF" w:rsidRPr="00ED56AF" w:rsidTr="00043CCB">
        <w:trPr>
          <w:trHeight w:val="943"/>
        </w:trPr>
        <w:tc>
          <w:tcPr>
            <w:tcW w:w="82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sz w:val="24"/>
              </w:rPr>
              <w:lastRenderedPageBreak/>
              <w:t xml:space="preserve">3 </w:t>
            </w:r>
          </w:p>
        </w:tc>
        <w:tc>
          <w:tcPr>
            <w:tcW w:w="328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110"/>
              <w:jc w:val="both"/>
              <w:rPr>
                <w:rFonts w:ascii="Times New Roman" w:hAnsi="Times New Roman" w:cs="Times New Roman"/>
                <w:color w:val="000000"/>
                <w:sz w:val="24"/>
              </w:rPr>
            </w:pPr>
            <w:r w:rsidRPr="00ED56AF">
              <w:rPr>
                <w:rFonts w:ascii="Times New Roman" w:hAnsi="Times New Roman" w:cs="Times New Roman"/>
                <w:color w:val="000000"/>
                <w:sz w:val="24"/>
              </w:rPr>
              <w:t>Сумарні витрати малого підприємниц</w:t>
            </w:r>
            <w:r w:rsidR="008D0786">
              <w:rPr>
                <w:rFonts w:ascii="Times New Roman" w:hAnsi="Times New Roman" w:cs="Times New Roman"/>
                <w:color w:val="000000"/>
                <w:sz w:val="24"/>
              </w:rPr>
              <w:t xml:space="preserve">тва на виконання запланованого </w:t>
            </w:r>
            <w:r w:rsidRPr="00ED56AF">
              <w:rPr>
                <w:rFonts w:ascii="Times New Roman" w:hAnsi="Times New Roman" w:cs="Times New Roman"/>
                <w:color w:val="000000"/>
                <w:sz w:val="24"/>
              </w:rPr>
              <w:t xml:space="preserve">регулювання </w:t>
            </w:r>
          </w:p>
        </w:tc>
        <w:tc>
          <w:tcPr>
            <w:tcW w:w="2763" w:type="dxa"/>
            <w:tcBorders>
              <w:top w:val="single" w:sz="2" w:space="0" w:color="000000"/>
              <w:left w:val="single" w:sz="2" w:space="0" w:color="000000"/>
              <w:bottom w:val="single" w:sz="2" w:space="0" w:color="000000"/>
              <w:right w:val="single" w:sz="2" w:space="0" w:color="000000"/>
            </w:tcBorders>
          </w:tcPr>
          <w:p w:rsidR="00ED56AF" w:rsidRPr="005B09A5" w:rsidRDefault="005B09A5" w:rsidP="00ED56AF">
            <w:pPr>
              <w:ind w:right="19"/>
              <w:jc w:val="center"/>
              <w:rPr>
                <w:rFonts w:ascii="Times New Roman" w:hAnsi="Times New Roman" w:cs="Times New Roman"/>
                <w:color w:val="000000"/>
                <w:sz w:val="24"/>
              </w:rPr>
            </w:pPr>
            <w:r>
              <w:rPr>
                <w:rFonts w:ascii="Times New Roman" w:hAnsi="Times New Roman" w:cs="Times New Roman"/>
                <w:color w:val="000000"/>
                <w:sz w:val="24"/>
              </w:rPr>
              <w:t>40 372 008,3</w:t>
            </w:r>
          </w:p>
        </w:tc>
        <w:tc>
          <w:tcPr>
            <w:tcW w:w="277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20"/>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r w:rsidR="00ED56AF" w:rsidRPr="00ED56AF" w:rsidTr="00043CCB">
        <w:trPr>
          <w:trHeight w:val="1217"/>
        </w:trPr>
        <w:tc>
          <w:tcPr>
            <w:tcW w:w="82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sz w:val="24"/>
              </w:rPr>
              <w:t xml:space="preserve">4 </w:t>
            </w:r>
          </w:p>
        </w:tc>
        <w:tc>
          <w:tcPr>
            <w:tcW w:w="3286" w:type="dxa"/>
            <w:tcBorders>
              <w:top w:val="single" w:sz="2" w:space="0" w:color="000000"/>
              <w:left w:val="single" w:sz="2" w:space="0" w:color="000000"/>
              <w:bottom w:val="single" w:sz="2" w:space="0" w:color="000000"/>
              <w:right w:val="single" w:sz="2" w:space="0" w:color="000000"/>
            </w:tcBorders>
          </w:tcPr>
          <w:p w:rsidR="00ED56AF" w:rsidRPr="00ED56AF" w:rsidRDefault="005B09A5" w:rsidP="00ED56AF">
            <w:pPr>
              <w:ind w:right="134"/>
              <w:jc w:val="both"/>
              <w:rPr>
                <w:rFonts w:ascii="Times New Roman" w:hAnsi="Times New Roman" w:cs="Times New Roman"/>
                <w:color w:val="000000"/>
                <w:sz w:val="24"/>
              </w:rPr>
            </w:pPr>
            <w:r>
              <w:rPr>
                <w:rFonts w:ascii="Times New Roman" w:hAnsi="Times New Roman" w:cs="Times New Roman"/>
                <w:color w:val="000000"/>
                <w:sz w:val="24"/>
              </w:rPr>
              <w:t xml:space="preserve">Бюджетні витрати </w:t>
            </w:r>
            <w:r w:rsidR="00ED56AF" w:rsidRPr="00ED56AF">
              <w:rPr>
                <w:rFonts w:ascii="Times New Roman" w:hAnsi="Times New Roman" w:cs="Times New Roman"/>
                <w:color w:val="000000"/>
                <w:sz w:val="24"/>
              </w:rPr>
              <w:t xml:space="preserve">на адміністрування регулювання суб’єктів малого підприємництва </w:t>
            </w:r>
          </w:p>
        </w:tc>
        <w:tc>
          <w:tcPr>
            <w:tcW w:w="276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16"/>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277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20"/>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r w:rsidR="00ED56AF" w:rsidRPr="00ED56AF" w:rsidTr="00043CCB">
        <w:trPr>
          <w:trHeight w:val="667"/>
        </w:trPr>
        <w:tc>
          <w:tcPr>
            <w:tcW w:w="82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sz w:val="24"/>
              </w:rPr>
              <w:t xml:space="preserve">5 </w:t>
            </w:r>
          </w:p>
        </w:tc>
        <w:tc>
          <w:tcPr>
            <w:tcW w:w="328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sz w:val="24"/>
              </w:rPr>
              <w:t xml:space="preserve">Сумарні витрати на виконання запланованого регулювання </w:t>
            </w:r>
          </w:p>
        </w:tc>
        <w:tc>
          <w:tcPr>
            <w:tcW w:w="2763" w:type="dxa"/>
            <w:tcBorders>
              <w:top w:val="single" w:sz="2" w:space="0" w:color="000000"/>
              <w:left w:val="single" w:sz="2" w:space="0" w:color="000000"/>
              <w:bottom w:val="single" w:sz="2" w:space="0" w:color="000000"/>
              <w:right w:val="single" w:sz="2" w:space="0" w:color="000000"/>
            </w:tcBorders>
          </w:tcPr>
          <w:p w:rsidR="00ED56AF" w:rsidRPr="005B09A5" w:rsidRDefault="005B09A5" w:rsidP="00ED56AF">
            <w:pPr>
              <w:ind w:right="19"/>
              <w:jc w:val="center"/>
              <w:rPr>
                <w:rFonts w:ascii="Times New Roman" w:hAnsi="Times New Roman" w:cs="Times New Roman"/>
                <w:color w:val="000000"/>
                <w:sz w:val="24"/>
              </w:rPr>
            </w:pPr>
            <w:r>
              <w:rPr>
                <w:rFonts w:ascii="Times New Roman" w:hAnsi="Times New Roman" w:cs="Times New Roman"/>
                <w:color w:val="000000"/>
                <w:sz w:val="24"/>
              </w:rPr>
              <w:t>40 372 008,3</w:t>
            </w:r>
          </w:p>
        </w:tc>
        <w:tc>
          <w:tcPr>
            <w:tcW w:w="277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20"/>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bl>
    <w:p w:rsidR="00ED56AF" w:rsidRPr="00ED56AF" w:rsidRDefault="00ED56AF" w:rsidP="00ED56AF">
      <w:pPr>
        <w:spacing w:after="0"/>
        <w:rPr>
          <w:rFonts w:ascii="Times New Roman" w:eastAsia="Times New Roman" w:hAnsi="Times New Roman" w:cs="Times New Roman"/>
          <w:color w:val="000000"/>
          <w:sz w:val="24"/>
          <w:lang w:eastAsia="ru-RU"/>
        </w:rPr>
      </w:pPr>
      <w:r w:rsidRPr="00ED56AF">
        <w:rPr>
          <w:rFonts w:ascii="Times New Roman" w:eastAsia="Times New Roman" w:hAnsi="Times New Roman" w:cs="Times New Roman"/>
          <w:color w:val="000000"/>
          <w:sz w:val="24"/>
          <w:lang w:eastAsia="ru-RU"/>
        </w:rPr>
        <w:t xml:space="preserve"> </w:t>
      </w:r>
    </w:p>
    <w:p w:rsidR="00A23629" w:rsidRDefault="00A23629" w:rsidP="00ED56AF">
      <w:pPr>
        <w:spacing w:after="5" w:line="271" w:lineRule="auto"/>
        <w:ind w:left="-5" w:hanging="10"/>
        <w:rPr>
          <w:rFonts w:ascii="Times New Roman" w:eastAsia="Times New Roman" w:hAnsi="Times New Roman" w:cs="Times New Roman"/>
          <w:b/>
          <w:color w:val="000000"/>
          <w:sz w:val="24"/>
          <w:lang w:eastAsia="ru-RU"/>
        </w:rPr>
      </w:pPr>
    </w:p>
    <w:p w:rsidR="00ED56AF" w:rsidRPr="00ED56AF" w:rsidRDefault="00ED56AF" w:rsidP="00ED56AF">
      <w:pPr>
        <w:spacing w:after="5" w:line="271" w:lineRule="auto"/>
        <w:ind w:left="-5" w:hanging="10"/>
        <w:rPr>
          <w:rFonts w:ascii="Times New Roman" w:eastAsia="Times New Roman" w:hAnsi="Times New Roman" w:cs="Times New Roman"/>
          <w:color w:val="000000"/>
          <w:sz w:val="24"/>
          <w:lang w:eastAsia="ru-RU"/>
        </w:rPr>
      </w:pPr>
      <w:r w:rsidRPr="00ED56AF">
        <w:rPr>
          <w:rFonts w:ascii="Times New Roman" w:eastAsia="Times New Roman" w:hAnsi="Times New Roman" w:cs="Times New Roman"/>
          <w:b/>
          <w:color w:val="000000"/>
          <w:sz w:val="24"/>
          <w:lang w:eastAsia="ru-RU"/>
        </w:rPr>
        <w:t xml:space="preserve">5. Розроблення корегуючих (пом'якшувальних) заходів для малого підприємництва </w:t>
      </w:r>
    </w:p>
    <w:tbl>
      <w:tblPr>
        <w:tblStyle w:val="af"/>
        <w:tblW w:w="0" w:type="auto"/>
        <w:tblInd w:w="-12" w:type="dxa"/>
        <w:tblLook w:val="04A0" w:firstRow="1" w:lastRow="0" w:firstColumn="1" w:lastColumn="0" w:noHBand="0" w:noVBand="1"/>
      </w:tblPr>
      <w:tblGrid>
        <w:gridCol w:w="3115"/>
        <w:gridCol w:w="1557"/>
        <w:gridCol w:w="1558"/>
        <w:gridCol w:w="3115"/>
      </w:tblGrid>
      <w:tr w:rsidR="00FF0F79" w:rsidTr="004602D2">
        <w:tc>
          <w:tcPr>
            <w:tcW w:w="4672" w:type="dxa"/>
            <w:gridSpan w:val="2"/>
          </w:tcPr>
          <w:p w:rsidR="00FF0F79" w:rsidRPr="00FF0F79" w:rsidRDefault="00FF0F79" w:rsidP="00FF0F79">
            <w:pPr>
              <w:spacing w:after="4"/>
              <w:jc w:val="center"/>
              <w:rPr>
                <w:rFonts w:ascii="Times New Roman" w:eastAsia="Times New Roman" w:hAnsi="Times New Roman" w:cs="Times New Roman"/>
                <w:b/>
                <w:color w:val="000000"/>
                <w:sz w:val="24"/>
                <w:lang w:val="uk-UA" w:eastAsia="ru-RU"/>
              </w:rPr>
            </w:pPr>
            <w:r w:rsidRPr="00FF0F79">
              <w:rPr>
                <w:rFonts w:ascii="Times New Roman" w:eastAsia="Times New Roman" w:hAnsi="Times New Roman" w:cs="Times New Roman"/>
                <w:b/>
                <w:color w:val="000000"/>
                <w:sz w:val="24"/>
                <w:lang w:val="uk-UA" w:eastAsia="ru-RU"/>
              </w:rPr>
              <w:t>Процедура, що потребує корегування</w:t>
            </w:r>
          </w:p>
        </w:tc>
        <w:tc>
          <w:tcPr>
            <w:tcW w:w="4673" w:type="dxa"/>
            <w:gridSpan w:val="2"/>
          </w:tcPr>
          <w:p w:rsidR="00FF0F79" w:rsidRPr="00FF0F79" w:rsidRDefault="00FF0F79" w:rsidP="00FF0F79">
            <w:pPr>
              <w:spacing w:after="4"/>
              <w:jc w:val="center"/>
              <w:rPr>
                <w:rFonts w:ascii="Times New Roman" w:eastAsia="Times New Roman" w:hAnsi="Times New Roman" w:cs="Times New Roman"/>
                <w:b/>
                <w:color w:val="000000"/>
                <w:sz w:val="24"/>
                <w:lang w:val="uk-UA" w:eastAsia="ru-RU"/>
              </w:rPr>
            </w:pPr>
            <w:r w:rsidRPr="00FF0F79">
              <w:rPr>
                <w:rFonts w:ascii="Times New Roman" w:eastAsia="Times New Roman" w:hAnsi="Times New Roman" w:cs="Times New Roman"/>
                <w:b/>
                <w:color w:val="000000"/>
                <w:sz w:val="24"/>
                <w:lang w:val="uk-UA" w:eastAsia="ru-RU"/>
              </w:rPr>
              <w:t>Корегуючий механізм</w:t>
            </w:r>
          </w:p>
        </w:tc>
      </w:tr>
      <w:tr w:rsidR="00FF0F79" w:rsidTr="004602D2">
        <w:tc>
          <w:tcPr>
            <w:tcW w:w="4672" w:type="dxa"/>
            <w:gridSpan w:val="2"/>
          </w:tcPr>
          <w:p w:rsidR="00FF0F79" w:rsidRPr="00FF0F79" w:rsidRDefault="00FF0F79" w:rsidP="00FF0F79">
            <w:pPr>
              <w:spacing w:after="4"/>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не передбачено</w:t>
            </w:r>
          </w:p>
        </w:tc>
        <w:tc>
          <w:tcPr>
            <w:tcW w:w="4673" w:type="dxa"/>
            <w:gridSpan w:val="2"/>
          </w:tcPr>
          <w:p w:rsidR="00FF0F79" w:rsidRPr="00FF0F79" w:rsidRDefault="00FF0F79" w:rsidP="00FF0F79">
            <w:pPr>
              <w:spacing w:after="4"/>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не передбачено</w:t>
            </w:r>
          </w:p>
        </w:tc>
      </w:tr>
      <w:tr w:rsidR="00FF0F79" w:rsidTr="00FF0F79">
        <w:tc>
          <w:tcPr>
            <w:tcW w:w="3115" w:type="dxa"/>
          </w:tcPr>
          <w:p w:rsidR="00FF0F79" w:rsidRPr="00FF0F79" w:rsidRDefault="00FF0F79" w:rsidP="00FF0F79">
            <w:pPr>
              <w:spacing w:after="4"/>
              <w:jc w:val="center"/>
              <w:rPr>
                <w:rFonts w:ascii="Times New Roman" w:eastAsia="Times New Roman" w:hAnsi="Times New Roman" w:cs="Times New Roman"/>
                <w:b/>
                <w:color w:val="000000"/>
                <w:sz w:val="24"/>
                <w:lang w:val="uk-UA" w:eastAsia="ru-RU"/>
              </w:rPr>
            </w:pPr>
            <w:r w:rsidRPr="00FF0F79">
              <w:rPr>
                <w:rFonts w:ascii="Times New Roman" w:eastAsia="Times New Roman" w:hAnsi="Times New Roman" w:cs="Times New Roman"/>
                <w:b/>
                <w:color w:val="000000"/>
                <w:sz w:val="24"/>
                <w:lang w:val="uk-UA" w:eastAsia="ru-RU"/>
              </w:rPr>
              <w:t>Показник</w:t>
            </w:r>
          </w:p>
        </w:tc>
        <w:tc>
          <w:tcPr>
            <w:tcW w:w="3115" w:type="dxa"/>
            <w:gridSpan w:val="2"/>
          </w:tcPr>
          <w:p w:rsidR="00FF0F79" w:rsidRPr="00FF0F79" w:rsidRDefault="00FF0F79" w:rsidP="00FF0F79">
            <w:pPr>
              <w:spacing w:after="4"/>
              <w:jc w:val="center"/>
              <w:rPr>
                <w:rFonts w:ascii="Times New Roman" w:eastAsia="Times New Roman" w:hAnsi="Times New Roman" w:cs="Times New Roman"/>
                <w:b/>
                <w:color w:val="000000"/>
                <w:sz w:val="24"/>
                <w:lang w:val="uk-UA" w:eastAsia="ru-RU"/>
              </w:rPr>
            </w:pPr>
            <w:r w:rsidRPr="00FF0F79">
              <w:rPr>
                <w:rFonts w:ascii="Times New Roman" w:eastAsia="Times New Roman" w:hAnsi="Times New Roman" w:cs="Times New Roman"/>
                <w:b/>
                <w:color w:val="000000"/>
                <w:sz w:val="24"/>
                <w:lang w:val="uk-UA" w:eastAsia="ru-RU"/>
              </w:rPr>
              <w:t>Сумарні витрати малого підприємництва на виконання запланованого регулювання за перший рік, гривень</w:t>
            </w:r>
          </w:p>
        </w:tc>
        <w:tc>
          <w:tcPr>
            <w:tcW w:w="3115" w:type="dxa"/>
          </w:tcPr>
          <w:p w:rsidR="00FF0F79" w:rsidRPr="00FF0F79" w:rsidRDefault="00FF0F79" w:rsidP="00FF0F79">
            <w:pPr>
              <w:spacing w:after="4"/>
              <w:jc w:val="center"/>
              <w:rPr>
                <w:rFonts w:ascii="Times New Roman" w:eastAsia="Times New Roman" w:hAnsi="Times New Roman" w:cs="Times New Roman"/>
                <w:b/>
                <w:color w:val="000000"/>
                <w:sz w:val="24"/>
                <w:lang w:eastAsia="ru-RU"/>
              </w:rPr>
            </w:pPr>
            <w:r w:rsidRPr="00FF0F79">
              <w:rPr>
                <w:rFonts w:ascii="Times New Roman" w:eastAsia="Times New Roman" w:hAnsi="Times New Roman" w:cs="Times New Roman"/>
                <w:b/>
                <w:color w:val="000000"/>
                <w:sz w:val="24"/>
                <w:lang w:val="uk-UA" w:eastAsia="ru-RU"/>
              </w:rPr>
              <w:t>Сумарні витрати малого підприємництва на виконання запланованого регулювання за п’ять років, гривень</w:t>
            </w:r>
          </w:p>
        </w:tc>
      </w:tr>
      <w:tr w:rsidR="00FF0F79" w:rsidTr="00FF0F79">
        <w:tc>
          <w:tcPr>
            <w:tcW w:w="3115" w:type="dxa"/>
          </w:tcPr>
          <w:p w:rsidR="00FF0F79" w:rsidRPr="00FF0F79" w:rsidRDefault="00FF0F79" w:rsidP="00ED56AF">
            <w:pPr>
              <w:spacing w:after="4"/>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Заплановане регулювання</w:t>
            </w:r>
          </w:p>
        </w:tc>
        <w:tc>
          <w:tcPr>
            <w:tcW w:w="3115" w:type="dxa"/>
            <w:gridSpan w:val="2"/>
          </w:tcPr>
          <w:p w:rsidR="00FF0F79" w:rsidRPr="00FF0F79" w:rsidRDefault="005B09A5" w:rsidP="00FF0F79">
            <w:pPr>
              <w:spacing w:after="4"/>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40 372 008,3</w:t>
            </w:r>
          </w:p>
        </w:tc>
        <w:tc>
          <w:tcPr>
            <w:tcW w:w="3115" w:type="dxa"/>
          </w:tcPr>
          <w:p w:rsidR="00FF0F79" w:rsidRPr="00FF0F79" w:rsidRDefault="00FF0F79" w:rsidP="00FF0F79">
            <w:pPr>
              <w:spacing w:after="4"/>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r w:rsidR="00FF0F79" w:rsidTr="00FF0F79">
        <w:tc>
          <w:tcPr>
            <w:tcW w:w="3115" w:type="dxa"/>
          </w:tcPr>
          <w:p w:rsidR="00FF0F79" w:rsidRPr="00FF0F79" w:rsidRDefault="00FF0F79" w:rsidP="00FF0F79">
            <w:pPr>
              <w:spacing w:after="4"/>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За умов застосування компенсаційних механізмів для малого підприємництва</w:t>
            </w:r>
          </w:p>
        </w:tc>
        <w:tc>
          <w:tcPr>
            <w:tcW w:w="3115" w:type="dxa"/>
            <w:gridSpan w:val="2"/>
          </w:tcPr>
          <w:p w:rsidR="00FF0F79" w:rsidRPr="00FF0F79" w:rsidRDefault="00FF0F79" w:rsidP="00FF0F79">
            <w:pPr>
              <w:spacing w:after="4"/>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не передбачено</w:t>
            </w:r>
          </w:p>
        </w:tc>
        <w:tc>
          <w:tcPr>
            <w:tcW w:w="3115" w:type="dxa"/>
          </w:tcPr>
          <w:p w:rsidR="00FF0F79" w:rsidRPr="00FF0F79" w:rsidRDefault="00FF0F79" w:rsidP="00FF0F79">
            <w:pPr>
              <w:spacing w:after="4"/>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не передбачено</w:t>
            </w:r>
          </w:p>
        </w:tc>
      </w:tr>
      <w:tr w:rsidR="00FF0F79" w:rsidTr="00FF0F79">
        <w:tc>
          <w:tcPr>
            <w:tcW w:w="3115" w:type="dxa"/>
          </w:tcPr>
          <w:p w:rsidR="00FF0F79" w:rsidRPr="00FF0F79" w:rsidRDefault="00FF0F79" w:rsidP="00FF0F79">
            <w:pPr>
              <w:spacing w:after="4"/>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Сумарно: зміна вартості регулювання малого підприємництва</w:t>
            </w:r>
          </w:p>
        </w:tc>
        <w:tc>
          <w:tcPr>
            <w:tcW w:w="3115" w:type="dxa"/>
            <w:gridSpan w:val="2"/>
          </w:tcPr>
          <w:p w:rsidR="00FF0F79" w:rsidRPr="00FF0F79" w:rsidRDefault="00FF0F79" w:rsidP="00FF0F79">
            <w:pPr>
              <w:spacing w:after="4"/>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c>
          <w:tcPr>
            <w:tcW w:w="3115" w:type="dxa"/>
          </w:tcPr>
          <w:p w:rsidR="00FF0F79" w:rsidRPr="00FF0F79" w:rsidRDefault="00FF0F79" w:rsidP="00FF0F79">
            <w:pPr>
              <w:spacing w:after="4"/>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0</w:t>
            </w:r>
          </w:p>
        </w:tc>
      </w:tr>
    </w:tbl>
    <w:p w:rsidR="00ED56AF" w:rsidRPr="00B4085A" w:rsidRDefault="00ED56AF" w:rsidP="00ED56AF">
      <w:pPr>
        <w:spacing w:after="4"/>
        <w:ind w:left="-12"/>
        <w:rPr>
          <w:rFonts w:ascii="Times New Roman" w:eastAsia="Times New Roman" w:hAnsi="Times New Roman" w:cs="Times New Roman"/>
          <w:color w:val="000000"/>
          <w:sz w:val="24"/>
          <w:lang w:eastAsia="ru-RU"/>
        </w:rPr>
      </w:pPr>
    </w:p>
    <w:p w:rsidR="00ED56AF" w:rsidRPr="00B4085A" w:rsidRDefault="00ED56AF" w:rsidP="00ED56AF">
      <w:pPr>
        <w:spacing w:after="0"/>
        <w:ind w:right="129"/>
        <w:jc w:val="center"/>
        <w:rPr>
          <w:rFonts w:ascii="Times New Roman" w:eastAsia="Times New Roman" w:hAnsi="Times New Roman" w:cs="Times New Roman"/>
          <w:color w:val="000000"/>
          <w:sz w:val="24"/>
          <w:lang w:eastAsia="ru-RU"/>
        </w:rPr>
      </w:pPr>
      <w:r w:rsidRPr="00B4085A">
        <w:rPr>
          <w:rFonts w:ascii="Arial" w:eastAsia="Arial" w:hAnsi="Arial" w:cs="Arial"/>
          <w:color w:val="000000"/>
          <w:lang w:eastAsia="ru-RU"/>
        </w:rPr>
        <w:t xml:space="preserve"> </w:t>
      </w:r>
    </w:p>
    <w:p w:rsidR="0082442E" w:rsidRPr="00B4085A" w:rsidRDefault="0082442E" w:rsidP="0082442E">
      <w:pPr>
        <w:tabs>
          <w:tab w:val="left" w:pos="0"/>
        </w:tabs>
        <w:ind w:left="-567"/>
        <w:contextualSpacing/>
        <w:jc w:val="both"/>
        <w:rPr>
          <w:bCs/>
          <w:sz w:val="26"/>
          <w:szCs w:val="26"/>
          <w:lang w:eastAsia="uk-UA"/>
        </w:rPr>
      </w:pPr>
    </w:p>
    <w:p w:rsidR="006F22AA" w:rsidRPr="00312CE3" w:rsidRDefault="006F22AA" w:rsidP="006F22AA">
      <w:pPr>
        <w:rPr>
          <w:rFonts w:ascii="Times New Roman" w:hAnsi="Times New Roman" w:cs="Times New Roman"/>
          <w:sz w:val="24"/>
          <w:szCs w:val="24"/>
        </w:rPr>
      </w:pPr>
      <w:r w:rsidRPr="00312CE3">
        <w:rPr>
          <w:rFonts w:ascii="Times New Roman" w:hAnsi="Times New Roman" w:cs="Times New Roman"/>
          <w:color w:val="000000"/>
          <w:sz w:val="24"/>
          <w:szCs w:val="24"/>
        </w:rPr>
        <w:t>Міський голова                                                                                        Веліна ЗАЯЦЬ</w:t>
      </w:r>
    </w:p>
    <w:p w:rsidR="007F1075" w:rsidRPr="00B4085A" w:rsidRDefault="007F1075">
      <w:bookmarkStart w:id="0" w:name="_GoBack"/>
      <w:bookmarkEnd w:id="0"/>
    </w:p>
    <w:p w:rsidR="0056488A" w:rsidRDefault="0056488A"/>
    <w:p w:rsidR="0056488A" w:rsidRDefault="0056488A"/>
    <w:sectPr w:rsidR="0056488A" w:rsidSect="00BD3A92">
      <w:pgSz w:w="11906" w:h="16838"/>
      <w:pgMar w:top="1134" w:right="851"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8CD" w:rsidRDefault="000218CD" w:rsidP="00867AF5">
      <w:pPr>
        <w:spacing w:after="0" w:line="240" w:lineRule="auto"/>
      </w:pPr>
      <w:r>
        <w:separator/>
      </w:r>
    </w:p>
  </w:endnote>
  <w:endnote w:type="continuationSeparator" w:id="0">
    <w:p w:rsidR="000218CD" w:rsidRDefault="000218CD" w:rsidP="0086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8CD" w:rsidRDefault="000218CD" w:rsidP="00867AF5">
      <w:pPr>
        <w:spacing w:after="0" w:line="240" w:lineRule="auto"/>
      </w:pPr>
      <w:r>
        <w:separator/>
      </w:r>
    </w:p>
  </w:footnote>
  <w:footnote w:type="continuationSeparator" w:id="0">
    <w:p w:rsidR="000218CD" w:rsidRDefault="000218CD" w:rsidP="00867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62C02"/>
    <w:multiLevelType w:val="hybridMultilevel"/>
    <w:tmpl w:val="012AE84A"/>
    <w:lvl w:ilvl="0" w:tplc="09F8F13A">
      <w:start w:val="1"/>
      <w:numFmt w:val="decimal"/>
      <w:lvlText w:val="%1"/>
      <w:lvlJc w:val="left"/>
      <w:pPr>
        <w:ind w:left="14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57EDB9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C26D2E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11C8A1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93ECFF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FA8E94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3205E4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07EC81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292145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199D44C6"/>
    <w:multiLevelType w:val="hybridMultilevel"/>
    <w:tmpl w:val="1D1E73BA"/>
    <w:lvl w:ilvl="0" w:tplc="46F0B27E">
      <w:start w:val="1"/>
      <w:numFmt w:val="decimal"/>
      <w:lvlText w:val="%1."/>
      <w:lvlJc w:val="left"/>
      <w:pPr>
        <w:ind w:left="7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ED49C3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742841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8AEE838">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ABEA7C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F0A197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4203F0">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442DF1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28A015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1B525233"/>
    <w:multiLevelType w:val="hybridMultilevel"/>
    <w:tmpl w:val="57E205FC"/>
    <w:lvl w:ilvl="0" w:tplc="DA5C8A0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658A4">
      <w:start w:val="1"/>
      <w:numFmt w:val="bullet"/>
      <w:lvlText w:val="o"/>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D8D0AA">
      <w:start w:val="1"/>
      <w:numFmt w:val="bullet"/>
      <w:lvlText w:val="▪"/>
      <w:lvlJc w:val="left"/>
      <w:pPr>
        <w:ind w:left="2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1C9B88">
      <w:start w:val="1"/>
      <w:numFmt w:val="bullet"/>
      <w:lvlText w:val="•"/>
      <w:lvlJc w:val="left"/>
      <w:pPr>
        <w:ind w:left="2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1CB1A6">
      <w:start w:val="1"/>
      <w:numFmt w:val="bullet"/>
      <w:lvlText w:val="o"/>
      <w:lvlJc w:val="left"/>
      <w:pPr>
        <w:ind w:left="3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EEA90C">
      <w:start w:val="1"/>
      <w:numFmt w:val="bullet"/>
      <w:lvlText w:val="▪"/>
      <w:lvlJc w:val="left"/>
      <w:pPr>
        <w:ind w:left="4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501330">
      <w:start w:val="1"/>
      <w:numFmt w:val="bullet"/>
      <w:lvlText w:val="•"/>
      <w:lvlJc w:val="left"/>
      <w:pPr>
        <w:ind w:left="4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746E2E">
      <w:start w:val="1"/>
      <w:numFmt w:val="bullet"/>
      <w:lvlText w:val="o"/>
      <w:lvlJc w:val="left"/>
      <w:pPr>
        <w:ind w:left="5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54ED66">
      <w:start w:val="1"/>
      <w:numFmt w:val="bullet"/>
      <w:lvlText w:val="▪"/>
      <w:lvlJc w:val="left"/>
      <w:pPr>
        <w:ind w:left="6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FF52852"/>
    <w:multiLevelType w:val="hybridMultilevel"/>
    <w:tmpl w:val="FE8A845A"/>
    <w:lvl w:ilvl="0" w:tplc="F0CC5F32">
      <w:start w:val="1"/>
      <w:numFmt w:val="decimal"/>
      <w:lvlText w:val="%1"/>
      <w:lvlJc w:val="left"/>
      <w:pPr>
        <w:ind w:left="14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DBABE8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ACA43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95A3F3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B7202A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8EE6BD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9A6E62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38A3E4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BCE67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nsid w:val="20D716C1"/>
    <w:multiLevelType w:val="hybridMultilevel"/>
    <w:tmpl w:val="33EE9244"/>
    <w:lvl w:ilvl="0" w:tplc="A896EDB8">
      <w:start w:val="1"/>
      <w:numFmt w:val="bullet"/>
      <w:lvlText w:val="-"/>
      <w:lvlJc w:val="left"/>
      <w:pPr>
        <w:ind w:left="7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9B6F986">
      <w:start w:val="1"/>
      <w:numFmt w:val="bullet"/>
      <w:lvlText w:val="o"/>
      <w:lvlJc w:val="left"/>
      <w:pPr>
        <w:ind w:left="11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210AACC">
      <w:start w:val="1"/>
      <w:numFmt w:val="bullet"/>
      <w:lvlText w:val="▪"/>
      <w:lvlJc w:val="left"/>
      <w:pPr>
        <w:ind w:left="18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C58D2EC">
      <w:start w:val="1"/>
      <w:numFmt w:val="bullet"/>
      <w:lvlText w:val="•"/>
      <w:lvlJc w:val="left"/>
      <w:pPr>
        <w:ind w:left="25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D1C891A">
      <w:start w:val="1"/>
      <w:numFmt w:val="bullet"/>
      <w:lvlText w:val="o"/>
      <w:lvlJc w:val="left"/>
      <w:pPr>
        <w:ind w:left="32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620E7BA">
      <w:start w:val="1"/>
      <w:numFmt w:val="bullet"/>
      <w:lvlText w:val="▪"/>
      <w:lvlJc w:val="left"/>
      <w:pPr>
        <w:ind w:left="40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8D2F09E">
      <w:start w:val="1"/>
      <w:numFmt w:val="bullet"/>
      <w:lvlText w:val="•"/>
      <w:lvlJc w:val="left"/>
      <w:pPr>
        <w:ind w:left="4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6665D32">
      <w:start w:val="1"/>
      <w:numFmt w:val="bullet"/>
      <w:lvlText w:val="o"/>
      <w:lvlJc w:val="left"/>
      <w:pPr>
        <w:ind w:left="54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8C85C2E">
      <w:start w:val="1"/>
      <w:numFmt w:val="bullet"/>
      <w:lvlText w:val="▪"/>
      <w:lvlJc w:val="left"/>
      <w:pPr>
        <w:ind w:left="61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nsid w:val="244F307D"/>
    <w:multiLevelType w:val="hybridMultilevel"/>
    <w:tmpl w:val="DB7268F2"/>
    <w:lvl w:ilvl="0" w:tplc="762CE150">
      <w:start w:val="1"/>
      <w:numFmt w:val="bullet"/>
      <w:lvlText w:val="-"/>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054D4BA">
      <w:start w:val="1"/>
      <w:numFmt w:val="bullet"/>
      <w:lvlText w:val="o"/>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736888C">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76E023A">
      <w:start w:val="1"/>
      <w:numFmt w:val="bullet"/>
      <w:lvlText w:val="•"/>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C72FBC0">
      <w:start w:val="1"/>
      <w:numFmt w:val="bullet"/>
      <w:lvlText w:val="o"/>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D709B32">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350E04C">
      <w:start w:val="1"/>
      <w:numFmt w:val="bullet"/>
      <w:lvlText w:val="•"/>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3BC5140">
      <w:start w:val="1"/>
      <w:numFmt w:val="bullet"/>
      <w:lvlText w:val="o"/>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5768ADE">
      <w:start w:val="1"/>
      <w:numFmt w:val="bullet"/>
      <w:lvlText w:val="▪"/>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2A79262E"/>
    <w:multiLevelType w:val="hybridMultilevel"/>
    <w:tmpl w:val="48F8E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2C56E7"/>
    <w:multiLevelType w:val="multilevel"/>
    <w:tmpl w:val="6DA83ECE"/>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E375953"/>
    <w:multiLevelType w:val="hybridMultilevel"/>
    <w:tmpl w:val="F0C8D3F4"/>
    <w:lvl w:ilvl="0" w:tplc="F3AA48F2">
      <w:start w:val="1"/>
      <w:numFmt w:val="decimal"/>
      <w:lvlText w:val="%1"/>
      <w:lvlJc w:val="left"/>
      <w:pPr>
        <w:ind w:left="1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lang w:val="uk-UA"/>
      </w:rPr>
    </w:lvl>
    <w:lvl w:ilvl="1" w:tplc="08BEDEF6">
      <w:start w:val="1"/>
      <w:numFmt w:val="lowerLetter"/>
      <w:lvlText w:val="%2"/>
      <w:lvlJc w:val="left"/>
      <w:pPr>
        <w:ind w:left="-2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B58FE70">
      <w:start w:val="1"/>
      <w:numFmt w:val="lowerRoman"/>
      <w:lvlText w:val="%3"/>
      <w:lvlJc w:val="left"/>
      <w:pPr>
        <w:ind w:left="4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3A21A4C">
      <w:start w:val="1"/>
      <w:numFmt w:val="decimal"/>
      <w:lvlText w:val="%4"/>
      <w:lvlJc w:val="left"/>
      <w:pPr>
        <w:ind w:left="11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6CA9384">
      <w:start w:val="1"/>
      <w:numFmt w:val="lowerLetter"/>
      <w:lvlText w:val="%5"/>
      <w:lvlJc w:val="left"/>
      <w:pPr>
        <w:ind w:left="19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054392A">
      <w:start w:val="1"/>
      <w:numFmt w:val="lowerRoman"/>
      <w:lvlText w:val="%6"/>
      <w:lvlJc w:val="left"/>
      <w:pPr>
        <w:ind w:left="26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7689380">
      <w:start w:val="1"/>
      <w:numFmt w:val="decimal"/>
      <w:lvlText w:val="%7"/>
      <w:lvlJc w:val="left"/>
      <w:pPr>
        <w:ind w:left="33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39C3884">
      <w:start w:val="1"/>
      <w:numFmt w:val="lowerLetter"/>
      <w:lvlText w:val="%8"/>
      <w:lvlJc w:val="left"/>
      <w:pPr>
        <w:ind w:left="40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2EC8614">
      <w:start w:val="1"/>
      <w:numFmt w:val="lowerRoman"/>
      <w:lvlText w:val="%9"/>
      <w:lvlJc w:val="left"/>
      <w:pPr>
        <w:ind w:left="4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nsid w:val="58853FDD"/>
    <w:multiLevelType w:val="multilevel"/>
    <w:tmpl w:val="49FCC00C"/>
    <w:lvl w:ilvl="0">
      <w:start w:val="1"/>
      <w:numFmt w:val="decimal"/>
      <w:lvlText w:val="%1."/>
      <w:lvlJc w:val="left"/>
      <w:pPr>
        <w:ind w:left="7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nsid w:val="588B203C"/>
    <w:multiLevelType w:val="hybridMultilevel"/>
    <w:tmpl w:val="CB5E5DD6"/>
    <w:lvl w:ilvl="0" w:tplc="5FEA272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CE7D1A">
      <w:start w:val="1"/>
      <w:numFmt w:val="bullet"/>
      <w:lvlText w:val="o"/>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F0E724">
      <w:start w:val="1"/>
      <w:numFmt w:val="bullet"/>
      <w:lvlText w:val="▪"/>
      <w:lvlJc w:val="left"/>
      <w:pPr>
        <w:ind w:left="2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1C99D6">
      <w:start w:val="1"/>
      <w:numFmt w:val="bullet"/>
      <w:lvlText w:val="•"/>
      <w:lvlJc w:val="left"/>
      <w:pPr>
        <w:ind w:left="2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82219C">
      <w:start w:val="1"/>
      <w:numFmt w:val="bullet"/>
      <w:lvlText w:val="o"/>
      <w:lvlJc w:val="left"/>
      <w:pPr>
        <w:ind w:left="3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C8A318">
      <w:start w:val="1"/>
      <w:numFmt w:val="bullet"/>
      <w:lvlText w:val="▪"/>
      <w:lvlJc w:val="left"/>
      <w:pPr>
        <w:ind w:left="4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700F2E">
      <w:start w:val="1"/>
      <w:numFmt w:val="bullet"/>
      <w:lvlText w:val="•"/>
      <w:lvlJc w:val="left"/>
      <w:pPr>
        <w:ind w:left="4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DC9252">
      <w:start w:val="1"/>
      <w:numFmt w:val="bullet"/>
      <w:lvlText w:val="o"/>
      <w:lvlJc w:val="left"/>
      <w:pPr>
        <w:ind w:left="5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16F1BA">
      <w:start w:val="1"/>
      <w:numFmt w:val="bullet"/>
      <w:lvlText w:val="▪"/>
      <w:lvlJc w:val="left"/>
      <w:pPr>
        <w:ind w:left="6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935167D"/>
    <w:multiLevelType w:val="hybridMultilevel"/>
    <w:tmpl w:val="65CE013C"/>
    <w:lvl w:ilvl="0" w:tplc="D30055A6">
      <w:start w:val="1"/>
      <w:numFmt w:val="decimal"/>
      <w:lvlText w:val="%1."/>
      <w:lvlJc w:val="left"/>
      <w:pPr>
        <w:ind w:left="7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ED49C3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742841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8AEE838">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ABEA7C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F0A197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4203F0">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442DF1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28A015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nsid w:val="628541AC"/>
    <w:multiLevelType w:val="hybridMultilevel"/>
    <w:tmpl w:val="3E3E19D0"/>
    <w:lvl w:ilvl="0" w:tplc="9784224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EABC18">
      <w:start w:val="1"/>
      <w:numFmt w:val="bullet"/>
      <w:lvlText w:val="o"/>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EAA166">
      <w:start w:val="1"/>
      <w:numFmt w:val="bullet"/>
      <w:lvlText w:val="▪"/>
      <w:lvlJc w:val="left"/>
      <w:pPr>
        <w:ind w:left="2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365462">
      <w:start w:val="1"/>
      <w:numFmt w:val="bullet"/>
      <w:lvlText w:val="•"/>
      <w:lvlJc w:val="left"/>
      <w:pPr>
        <w:ind w:left="2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7C1A0C">
      <w:start w:val="1"/>
      <w:numFmt w:val="bullet"/>
      <w:lvlText w:val="o"/>
      <w:lvlJc w:val="left"/>
      <w:pPr>
        <w:ind w:left="3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BE419E">
      <w:start w:val="1"/>
      <w:numFmt w:val="bullet"/>
      <w:lvlText w:val="▪"/>
      <w:lvlJc w:val="left"/>
      <w:pPr>
        <w:ind w:left="4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487D40">
      <w:start w:val="1"/>
      <w:numFmt w:val="bullet"/>
      <w:lvlText w:val="•"/>
      <w:lvlJc w:val="left"/>
      <w:pPr>
        <w:ind w:left="4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E860DA">
      <w:start w:val="1"/>
      <w:numFmt w:val="bullet"/>
      <w:lvlText w:val="o"/>
      <w:lvlJc w:val="left"/>
      <w:pPr>
        <w:ind w:left="5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411EA">
      <w:start w:val="1"/>
      <w:numFmt w:val="bullet"/>
      <w:lvlText w:val="▪"/>
      <w:lvlJc w:val="left"/>
      <w:pPr>
        <w:ind w:left="6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34C1A76"/>
    <w:multiLevelType w:val="hybridMultilevel"/>
    <w:tmpl w:val="C5F0234C"/>
    <w:lvl w:ilvl="0" w:tplc="7280F1D4">
      <w:start w:val="1"/>
      <w:numFmt w:val="bullet"/>
      <w:lvlText w:val="-"/>
      <w:lvlJc w:val="left"/>
      <w:pPr>
        <w:ind w:left="7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C62D066">
      <w:start w:val="1"/>
      <w:numFmt w:val="bullet"/>
      <w:lvlText w:val="o"/>
      <w:lvlJc w:val="left"/>
      <w:pPr>
        <w:ind w:left="11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98AD506">
      <w:start w:val="1"/>
      <w:numFmt w:val="bullet"/>
      <w:lvlText w:val="▪"/>
      <w:lvlJc w:val="left"/>
      <w:pPr>
        <w:ind w:left="18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32C153C">
      <w:start w:val="1"/>
      <w:numFmt w:val="bullet"/>
      <w:lvlText w:val="•"/>
      <w:lvlJc w:val="left"/>
      <w:pPr>
        <w:ind w:left="25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B7CB46E">
      <w:start w:val="1"/>
      <w:numFmt w:val="bullet"/>
      <w:lvlText w:val="o"/>
      <w:lvlJc w:val="left"/>
      <w:pPr>
        <w:ind w:left="32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7FA7B2C">
      <w:start w:val="1"/>
      <w:numFmt w:val="bullet"/>
      <w:lvlText w:val="▪"/>
      <w:lvlJc w:val="left"/>
      <w:pPr>
        <w:ind w:left="40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24AAD4E">
      <w:start w:val="1"/>
      <w:numFmt w:val="bullet"/>
      <w:lvlText w:val="•"/>
      <w:lvlJc w:val="left"/>
      <w:pPr>
        <w:ind w:left="4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E62D898">
      <w:start w:val="1"/>
      <w:numFmt w:val="bullet"/>
      <w:lvlText w:val="o"/>
      <w:lvlJc w:val="left"/>
      <w:pPr>
        <w:ind w:left="54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F88BFB6">
      <w:start w:val="1"/>
      <w:numFmt w:val="bullet"/>
      <w:lvlText w:val="▪"/>
      <w:lvlJc w:val="left"/>
      <w:pPr>
        <w:ind w:left="61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nsid w:val="70D03B29"/>
    <w:multiLevelType w:val="hybridMultilevel"/>
    <w:tmpl w:val="CBEA6F62"/>
    <w:lvl w:ilvl="0" w:tplc="63181254">
      <w:start w:val="1"/>
      <w:numFmt w:val="bullet"/>
      <w:lvlText w:val="-"/>
      <w:lvlJc w:val="left"/>
      <w:pPr>
        <w:ind w:left="7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AFA00F4">
      <w:start w:val="1"/>
      <w:numFmt w:val="bullet"/>
      <w:lvlText w:val="o"/>
      <w:lvlJc w:val="left"/>
      <w:pPr>
        <w:ind w:left="11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F826298">
      <w:start w:val="1"/>
      <w:numFmt w:val="bullet"/>
      <w:lvlText w:val="▪"/>
      <w:lvlJc w:val="left"/>
      <w:pPr>
        <w:ind w:left="18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73C6FA0">
      <w:start w:val="1"/>
      <w:numFmt w:val="bullet"/>
      <w:lvlText w:val="•"/>
      <w:lvlJc w:val="left"/>
      <w:pPr>
        <w:ind w:left="25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EDE70D2">
      <w:start w:val="1"/>
      <w:numFmt w:val="bullet"/>
      <w:lvlText w:val="o"/>
      <w:lvlJc w:val="left"/>
      <w:pPr>
        <w:ind w:left="32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252EEBC">
      <w:start w:val="1"/>
      <w:numFmt w:val="bullet"/>
      <w:lvlText w:val="▪"/>
      <w:lvlJc w:val="left"/>
      <w:pPr>
        <w:ind w:left="40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0F66800">
      <w:start w:val="1"/>
      <w:numFmt w:val="bullet"/>
      <w:lvlText w:val="•"/>
      <w:lvlJc w:val="left"/>
      <w:pPr>
        <w:ind w:left="4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EE4E72C">
      <w:start w:val="1"/>
      <w:numFmt w:val="bullet"/>
      <w:lvlText w:val="o"/>
      <w:lvlJc w:val="left"/>
      <w:pPr>
        <w:ind w:left="54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3425060">
      <w:start w:val="1"/>
      <w:numFmt w:val="bullet"/>
      <w:lvlText w:val="▪"/>
      <w:lvlJc w:val="left"/>
      <w:pPr>
        <w:ind w:left="61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nsid w:val="74006204"/>
    <w:multiLevelType w:val="hybridMultilevel"/>
    <w:tmpl w:val="1F5EA5FE"/>
    <w:lvl w:ilvl="0" w:tplc="B5703522">
      <w:start w:val="1"/>
      <w:numFmt w:val="bullet"/>
      <w:lvlText w:val="-"/>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A9EC75C">
      <w:start w:val="1"/>
      <w:numFmt w:val="bullet"/>
      <w:lvlText w:val="o"/>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8E228DC">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9702550">
      <w:start w:val="1"/>
      <w:numFmt w:val="bullet"/>
      <w:lvlText w:val="•"/>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4AE0214">
      <w:start w:val="1"/>
      <w:numFmt w:val="bullet"/>
      <w:lvlText w:val="o"/>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1F282F0">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3BE2EFA">
      <w:start w:val="1"/>
      <w:numFmt w:val="bullet"/>
      <w:lvlText w:val="•"/>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D6CF380">
      <w:start w:val="1"/>
      <w:numFmt w:val="bullet"/>
      <w:lvlText w:val="o"/>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DFCFB80">
      <w:start w:val="1"/>
      <w:numFmt w:val="bullet"/>
      <w:lvlText w:val="▪"/>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nsid w:val="75C6768F"/>
    <w:multiLevelType w:val="hybridMultilevel"/>
    <w:tmpl w:val="49FCC00C"/>
    <w:lvl w:ilvl="0" w:tplc="42540458">
      <w:start w:val="1"/>
      <w:numFmt w:val="decimal"/>
      <w:lvlText w:val="%1."/>
      <w:lvlJc w:val="left"/>
      <w:pPr>
        <w:ind w:left="7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ED49C3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742841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8AEE838">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ABEA7C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F0A197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4203F0">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442DF1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28A015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nsid w:val="7A544794"/>
    <w:multiLevelType w:val="hybridMultilevel"/>
    <w:tmpl w:val="921E0510"/>
    <w:lvl w:ilvl="0" w:tplc="7DD6E142">
      <w:start w:val="1"/>
      <w:numFmt w:val="bullet"/>
      <w:lvlText w:val="-"/>
      <w:lvlJc w:val="left"/>
      <w:pPr>
        <w:ind w:left="5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858DC80">
      <w:start w:val="1"/>
      <w:numFmt w:val="bullet"/>
      <w:lvlText w:val="o"/>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6941E3C">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B069432">
      <w:start w:val="1"/>
      <w:numFmt w:val="bullet"/>
      <w:lvlText w:val="•"/>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D3AD7F2">
      <w:start w:val="1"/>
      <w:numFmt w:val="bullet"/>
      <w:lvlText w:val="o"/>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2B02E5A">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765F7E">
      <w:start w:val="1"/>
      <w:numFmt w:val="bullet"/>
      <w:lvlText w:val="•"/>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C86B29E">
      <w:start w:val="1"/>
      <w:numFmt w:val="bullet"/>
      <w:lvlText w:val="o"/>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D3CA234">
      <w:start w:val="1"/>
      <w:numFmt w:val="bullet"/>
      <w:lvlText w:val="▪"/>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5"/>
  </w:num>
  <w:num w:numId="2">
    <w:abstractNumId w:val="15"/>
  </w:num>
  <w:num w:numId="3">
    <w:abstractNumId w:val="17"/>
  </w:num>
  <w:num w:numId="4">
    <w:abstractNumId w:val="17"/>
  </w:num>
  <w:num w:numId="5">
    <w:abstractNumId w:val="5"/>
  </w:num>
  <w:num w:numId="6">
    <w:abstractNumId w:val="5"/>
  </w:num>
  <w:num w:numId="7">
    <w:abstractNumId w:val="13"/>
  </w:num>
  <w:num w:numId="8">
    <w:abstractNumId w:val="13"/>
  </w:num>
  <w:num w:numId="9">
    <w:abstractNumId w:val="4"/>
  </w:num>
  <w:num w:numId="10">
    <w:abstractNumId w:val="4"/>
  </w:num>
  <w:num w:numId="11">
    <w:abstractNumId w:val="14"/>
  </w:num>
  <w:num w:numId="12">
    <w:abstractNumId w:val="14"/>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2"/>
  </w:num>
  <w:num w:numId="24">
    <w:abstractNumId w:val="7"/>
  </w:num>
  <w:num w:numId="25">
    <w:abstractNumId w:val="6"/>
  </w:num>
  <w:num w:numId="26">
    <w:abstractNumId w:val="11"/>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35"/>
    <w:rsid w:val="00001DB2"/>
    <w:rsid w:val="000035CB"/>
    <w:rsid w:val="0001718F"/>
    <w:rsid w:val="000218CD"/>
    <w:rsid w:val="00033F0C"/>
    <w:rsid w:val="000364D8"/>
    <w:rsid w:val="000403A8"/>
    <w:rsid w:val="000413B0"/>
    <w:rsid w:val="000416C3"/>
    <w:rsid w:val="00043CCB"/>
    <w:rsid w:val="00050D8C"/>
    <w:rsid w:val="00055667"/>
    <w:rsid w:val="00057451"/>
    <w:rsid w:val="00065C6B"/>
    <w:rsid w:val="000757B3"/>
    <w:rsid w:val="0008188E"/>
    <w:rsid w:val="00084822"/>
    <w:rsid w:val="00092408"/>
    <w:rsid w:val="000930EF"/>
    <w:rsid w:val="00096757"/>
    <w:rsid w:val="000A23B3"/>
    <w:rsid w:val="000A7F9D"/>
    <w:rsid w:val="000B310A"/>
    <w:rsid w:val="000B51AA"/>
    <w:rsid w:val="000C1374"/>
    <w:rsid w:val="000D3876"/>
    <w:rsid w:val="000D5FDA"/>
    <w:rsid w:val="000E3B31"/>
    <w:rsid w:val="000E5332"/>
    <w:rsid w:val="000E75F4"/>
    <w:rsid w:val="000F281A"/>
    <w:rsid w:val="000F5D23"/>
    <w:rsid w:val="00102C1D"/>
    <w:rsid w:val="0010413D"/>
    <w:rsid w:val="00104B12"/>
    <w:rsid w:val="00105516"/>
    <w:rsid w:val="001055E3"/>
    <w:rsid w:val="001075E1"/>
    <w:rsid w:val="00110BD2"/>
    <w:rsid w:val="00114CCF"/>
    <w:rsid w:val="0011510B"/>
    <w:rsid w:val="00117A6F"/>
    <w:rsid w:val="001214D4"/>
    <w:rsid w:val="00130336"/>
    <w:rsid w:val="0013085C"/>
    <w:rsid w:val="00140703"/>
    <w:rsid w:val="00142F49"/>
    <w:rsid w:val="00145FEF"/>
    <w:rsid w:val="00147F1B"/>
    <w:rsid w:val="0015074F"/>
    <w:rsid w:val="00161059"/>
    <w:rsid w:val="00163BF5"/>
    <w:rsid w:val="0016536E"/>
    <w:rsid w:val="00173598"/>
    <w:rsid w:val="00174877"/>
    <w:rsid w:val="00174890"/>
    <w:rsid w:val="00181886"/>
    <w:rsid w:val="001821B9"/>
    <w:rsid w:val="00183084"/>
    <w:rsid w:val="00197735"/>
    <w:rsid w:val="001A045C"/>
    <w:rsid w:val="001B07F2"/>
    <w:rsid w:val="001B0C2D"/>
    <w:rsid w:val="001B295B"/>
    <w:rsid w:val="001B6BA5"/>
    <w:rsid w:val="001C6BC6"/>
    <w:rsid w:val="001D01E8"/>
    <w:rsid w:val="001D126C"/>
    <w:rsid w:val="001D1C78"/>
    <w:rsid w:val="001D2330"/>
    <w:rsid w:val="001D37EA"/>
    <w:rsid w:val="001D4E51"/>
    <w:rsid w:val="001E3EF1"/>
    <w:rsid w:val="001F2ED4"/>
    <w:rsid w:val="001F5C45"/>
    <w:rsid w:val="002045EB"/>
    <w:rsid w:val="00204E4A"/>
    <w:rsid w:val="00217311"/>
    <w:rsid w:val="00222177"/>
    <w:rsid w:val="00222585"/>
    <w:rsid w:val="00222684"/>
    <w:rsid w:val="002239D0"/>
    <w:rsid w:val="00223BA3"/>
    <w:rsid w:val="00231698"/>
    <w:rsid w:val="00242225"/>
    <w:rsid w:val="0025544E"/>
    <w:rsid w:val="002565D1"/>
    <w:rsid w:val="00260CB1"/>
    <w:rsid w:val="00260EA0"/>
    <w:rsid w:val="00260EFB"/>
    <w:rsid w:val="00261F09"/>
    <w:rsid w:val="00271923"/>
    <w:rsid w:val="00284B7E"/>
    <w:rsid w:val="00285CAC"/>
    <w:rsid w:val="002A6A81"/>
    <w:rsid w:val="002B2EFF"/>
    <w:rsid w:val="002C0325"/>
    <w:rsid w:val="002C091E"/>
    <w:rsid w:val="002C1439"/>
    <w:rsid w:val="002C4F62"/>
    <w:rsid w:val="002C7786"/>
    <w:rsid w:val="002D5D4A"/>
    <w:rsid w:val="002D7753"/>
    <w:rsid w:val="002E238E"/>
    <w:rsid w:val="002E4721"/>
    <w:rsid w:val="002F40AD"/>
    <w:rsid w:val="002F4883"/>
    <w:rsid w:val="002F70D0"/>
    <w:rsid w:val="00306E4A"/>
    <w:rsid w:val="00310125"/>
    <w:rsid w:val="003122D6"/>
    <w:rsid w:val="003142E8"/>
    <w:rsid w:val="00322964"/>
    <w:rsid w:val="00322FFD"/>
    <w:rsid w:val="003239AF"/>
    <w:rsid w:val="00330082"/>
    <w:rsid w:val="00330FF2"/>
    <w:rsid w:val="0033762D"/>
    <w:rsid w:val="00341149"/>
    <w:rsid w:val="00341D0B"/>
    <w:rsid w:val="00343D24"/>
    <w:rsid w:val="0034427E"/>
    <w:rsid w:val="00345695"/>
    <w:rsid w:val="00345C93"/>
    <w:rsid w:val="0035271D"/>
    <w:rsid w:val="00354D75"/>
    <w:rsid w:val="00356561"/>
    <w:rsid w:val="00363A14"/>
    <w:rsid w:val="00374FB9"/>
    <w:rsid w:val="00380074"/>
    <w:rsid w:val="0038367C"/>
    <w:rsid w:val="00391753"/>
    <w:rsid w:val="00392EA8"/>
    <w:rsid w:val="003941AB"/>
    <w:rsid w:val="00396724"/>
    <w:rsid w:val="003B0DF1"/>
    <w:rsid w:val="003B2775"/>
    <w:rsid w:val="003B618A"/>
    <w:rsid w:val="003C50A9"/>
    <w:rsid w:val="003C5C79"/>
    <w:rsid w:val="003C697C"/>
    <w:rsid w:val="003C6D33"/>
    <w:rsid w:val="003D079E"/>
    <w:rsid w:val="003D272A"/>
    <w:rsid w:val="003D697F"/>
    <w:rsid w:val="003E096B"/>
    <w:rsid w:val="003E0C28"/>
    <w:rsid w:val="00400D93"/>
    <w:rsid w:val="00404C09"/>
    <w:rsid w:val="0040730D"/>
    <w:rsid w:val="00410D4E"/>
    <w:rsid w:val="004143EA"/>
    <w:rsid w:val="00421924"/>
    <w:rsid w:val="00424120"/>
    <w:rsid w:val="00425C1C"/>
    <w:rsid w:val="00426C64"/>
    <w:rsid w:val="00435B13"/>
    <w:rsid w:val="00436873"/>
    <w:rsid w:val="00437763"/>
    <w:rsid w:val="00441A2F"/>
    <w:rsid w:val="00446437"/>
    <w:rsid w:val="004505BD"/>
    <w:rsid w:val="00453064"/>
    <w:rsid w:val="00453E88"/>
    <w:rsid w:val="0045567F"/>
    <w:rsid w:val="00455D60"/>
    <w:rsid w:val="004602D2"/>
    <w:rsid w:val="00461058"/>
    <w:rsid w:val="00461646"/>
    <w:rsid w:val="00465CD5"/>
    <w:rsid w:val="00466F8F"/>
    <w:rsid w:val="00467B57"/>
    <w:rsid w:val="00473882"/>
    <w:rsid w:val="00473894"/>
    <w:rsid w:val="0047700B"/>
    <w:rsid w:val="00477637"/>
    <w:rsid w:val="00482A18"/>
    <w:rsid w:val="00487BDB"/>
    <w:rsid w:val="00492BC4"/>
    <w:rsid w:val="004A0067"/>
    <w:rsid w:val="004A1A5D"/>
    <w:rsid w:val="004B5430"/>
    <w:rsid w:val="004B60AA"/>
    <w:rsid w:val="004C5ECB"/>
    <w:rsid w:val="004D1F8C"/>
    <w:rsid w:val="004D2C9F"/>
    <w:rsid w:val="004E39A0"/>
    <w:rsid w:val="004E3ACC"/>
    <w:rsid w:val="004E50E7"/>
    <w:rsid w:val="004F1EC0"/>
    <w:rsid w:val="004F361A"/>
    <w:rsid w:val="004F4091"/>
    <w:rsid w:val="0050613E"/>
    <w:rsid w:val="005064C7"/>
    <w:rsid w:val="005140E8"/>
    <w:rsid w:val="005156E9"/>
    <w:rsid w:val="00517AA9"/>
    <w:rsid w:val="00521F8B"/>
    <w:rsid w:val="00522814"/>
    <w:rsid w:val="005229A4"/>
    <w:rsid w:val="00534005"/>
    <w:rsid w:val="00550FB0"/>
    <w:rsid w:val="00551105"/>
    <w:rsid w:val="005568DE"/>
    <w:rsid w:val="00561231"/>
    <w:rsid w:val="0056195E"/>
    <w:rsid w:val="0056488A"/>
    <w:rsid w:val="00564BB3"/>
    <w:rsid w:val="00566772"/>
    <w:rsid w:val="005739A6"/>
    <w:rsid w:val="005A6391"/>
    <w:rsid w:val="005B09A5"/>
    <w:rsid w:val="005B7708"/>
    <w:rsid w:val="005D76CC"/>
    <w:rsid w:val="005D7954"/>
    <w:rsid w:val="005F3445"/>
    <w:rsid w:val="005F7963"/>
    <w:rsid w:val="006005B6"/>
    <w:rsid w:val="00600CCF"/>
    <w:rsid w:val="00601FAC"/>
    <w:rsid w:val="00603432"/>
    <w:rsid w:val="00605047"/>
    <w:rsid w:val="00611B32"/>
    <w:rsid w:val="006136A6"/>
    <w:rsid w:val="00613E90"/>
    <w:rsid w:val="00617221"/>
    <w:rsid w:val="006362EB"/>
    <w:rsid w:val="0063696C"/>
    <w:rsid w:val="0064442C"/>
    <w:rsid w:val="00657976"/>
    <w:rsid w:val="00657CF3"/>
    <w:rsid w:val="00660F09"/>
    <w:rsid w:val="00661AD3"/>
    <w:rsid w:val="00662CDF"/>
    <w:rsid w:val="00663F21"/>
    <w:rsid w:val="0066709B"/>
    <w:rsid w:val="006722E6"/>
    <w:rsid w:val="006730DC"/>
    <w:rsid w:val="006736D1"/>
    <w:rsid w:val="0067618E"/>
    <w:rsid w:val="00683F36"/>
    <w:rsid w:val="00684AE6"/>
    <w:rsid w:val="00691D0C"/>
    <w:rsid w:val="00694594"/>
    <w:rsid w:val="006948AB"/>
    <w:rsid w:val="00696523"/>
    <w:rsid w:val="006A1FE9"/>
    <w:rsid w:val="006A202E"/>
    <w:rsid w:val="006B68B0"/>
    <w:rsid w:val="006B7769"/>
    <w:rsid w:val="006C71E6"/>
    <w:rsid w:val="006D0027"/>
    <w:rsid w:val="006D43AD"/>
    <w:rsid w:val="006D6BBD"/>
    <w:rsid w:val="006E3279"/>
    <w:rsid w:val="006E64B5"/>
    <w:rsid w:val="006F0154"/>
    <w:rsid w:val="006F0610"/>
    <w:rsid w:val="006F22AA"/>
    <w:rsid w:val="006F459A"/>
    <w:rsid w:val="007042A1"/>
    <w:rsid w:val="00706686"/>
    <w:rsid w:val="00706EF5"/>
    <w:rsid w:val="00710B99"/>
    <w:rsid w:val="007128F9"/>
    <w:rsid w:val="00720037"/>
    <w:rsid w:val="00730E64"/>
    <w:rsid w:val="007352B4"/>
    <w:rsid w:val="00747530"/>
    <w:rsid w:val="007516F1"/>
    <w:rsid w:val="00756777"/>
    <w:rsid w:val="00765ACA"/>
    <w:rsid w:val="00774CBF"/>
    <w:rsid w:val="00775DFC"/>
    <w:rsid w:val="00784935"/>
    <w:rsid w:val="00784F50"/>
    <w:rsid w:val="00786D7F"/>
    <w:rsid w:val="007932B0"/>
    <w:rsid w:val="007950D1"/>
    <w:rsid w:val="00797C4C"/>
    <w:rsid w:val="007A6C37"/>
    <w:rsid w:val="007B1725"/>
    <w:rsid w:val="007B5FAA"/>
    <w:rsid w:val="007C09EA"/>
    <w:rsid w:val="007C63CA"/>
    <w:rsid w:val="007D0A32"/>
    <w:rsid w:val="007D1953"/>
    <w:rsid w:val="007D24FB"/>
    <w:rsid w:val="007D3C22"/>
    <w:rsid w:val="007D3D8A"/>
    <w:rsid w:val="007D496E"/>
    <w:rsid w:val="007D52FE"/>
    <w:rsid w:val="007D5B9C"/>
    <w:rsid w:val="007D6E53"/>
    <w:rsid w:val="007D6EE1"/>
    <w:rsid w:val="007E50FE"/>
    <w:rsid w:val="007F1075"/>
    <w:rsid w:val="007F40E2"/>
    <w:rsid w:val="00800A78"/>
    <w:rsid w:val="00802220"/>
    <w:rsid w:val="00807693"/>
    <w:rsid w:val="00815993"/>
    <w:rsid w:val="00815EF2"/>
    <w:rsid w:val="008206EC"/>
    <w:rsid w:val="0082442E"/>
    <w:rsid w:val="008309C7"/>
    <w:rsid w:val="00834ADF"/>
    <w:rsid w:val="00842B21"/>
    <w:rsid w:val="00845959"/>
    <w:rsid w:val="00851952"/>
    <w:rsid w:val="00853891"/>
    <w:rsid w:val="00857666"/>
    <w:rsid w:val="00857DD5"/>
    <w:rsid w:val="008606FC"/>
    <w:rsid w:val="00863632"/>
    <w:rsid w:val="008644FF"/>
    <w:rsid w:val="00867AF5"/>
    <w:rsid w:val="00873AB4"/>
    <w:rsid w:val="00874976"/>
    <w:rsid w:val="00884529"/>
    <w:rsid w:val="00892115"/>
    <w:rsid w:val="0089522A"/>
    <w:rsid w:val="008A1212"/>
    <w:rsid w:val="008A33E1"/>
    <w:rsid w:val="008A4D32"/>
    <w:rsid w:val="008A5CF4"/>
    <w:rsid w:val="008B53DE"/>
    <w:rsid w:val="008C48EE"/>
    <w:rsid w:val="008D0786"/>
    <w:rsid w:val="008D2715"/>
    <w:rsid w:val="008D3F4B"/>
    <w:rsid w:val="008D6712"/>
    <w:rsid w:val="008D7509"/>
    <w:rsid w:val="008E3608"/>
    <w:rsid w:val="008E51E4"/>
    <w:rsid w:val="008F27D9"/>
    <w:rsid w:val="008F2A2B"/>
    <w:rsid w:val="00910917"/>
    <w:rsid w:val="009218CC"/>
    <w:rsid w:val="00924D2F"/>
    <w:rsid w:val="009259F4"/>
    <w:rsid w:val="00930EF6"/>
    <w:rsid w:val="00940221"/>
    <w:rsid w:val="00942FD2"/>
    <w:rsid w:val="00973026"/>
    <w:rsid w:val="00973F8A"/>
    <w:rsid w:val="009756CE"/>
    <w:rsid w:val="00975974"/>
    <w:rsid w:val="00976B33"/>
    <w:rsid w:val="0097795B"/>
    <w:rsid w:val="00981DF6"/>
    <w:rsid w:val="00987090"/>
    <w:rsid w:val="009950D3"/>
    <w:rsid w:val="009A2AC4"/>
    <w:rsid w:val="009A7364"/>
    <w:rsid w:val="009A78EE"/>
    <w:rsid w:val="009B0113"/>
    <w:rsid w:val="009B14E8"/>
    <w:rsid w:val="009C2188"/>
    <w:rsid w:val="009D0C1A"/>
    <w:rsid w:val="009D3186"/>
    <w:rsid w:val="009D76F3"/>
    <w:rsid w:val="009E3510"/>
    <w:rsid w:val="009F5975"/>
    <w:rsid w:val="00A14B6E"/>
    <w:rsid w:val="00A23225"/>
    <w:rsid w:val="00A23629"/>
    <w:rsid w:val="00A31A0D"/>
    <w:rsid w:val="00A325F3"/>
    <w:rsid w:val="00A34B9A"/>
    <w:rsid w:val="00A35135"/>
    <w:rsid w:val="00A41614"/>
    <w:rsid w:val="00A4315D"/>
    <w:rsid w:val="00A47269"/>
    <w:rsid w:val="00A522A2"/>
    <w:rsid w:val="00A532EA"/>
    <w:rsid w:val="00A55DFD"/>
    <w:rsid w:val="00A61843"/>
    <w:rsid w:val="00A62558"/>
    <w:rsid w:val="00A636B1"/>
    <w:rsid w:val="00A64B4F"/>
    <w:rsid w:val="00A70751"/>
    <w:rsid w:val="00A720A6"/>
    <w:rsid w:val="00A7238D"/>
    <w:rsid w:val="00A73016"/>
    <w:rsid w:val="00A8230A"/>
    <w:rsid w:val="00A8524E"/>
    <w:rsid w:val="00A97A63"/>
    <w:rsid w:val="00AA0CE4"/>
    <w:rsid w:val="00AA5E20"/>
    <w:rsid w:val="00AA6769"/>
    <w:rsid w:val="00AA7EE4"/>
    <w:rsid w:val="00AB1B4A"/>
    <w:rsid w:val="00AB2B32"/>
    <w:rsid w:val="00AB62E8"/>
    <w:rsid w:val="00AC3411"/>
    <w:rsid w:val="00AC5AB9"/>
    <w:rsid w:val="00AD1377"/>
    <w:rsid w:val="00AD6334"/>
    <w:rsid w:val="00AF2204"/>
    <w:rsid w:val="00B035E8"/>
    <w:rsid w:val="00B04EE1"/>
    <w:rsid w:val="00B116D7"/>
    <w:rsid w:val="00B15DCD"/>
    <w:rsid w:val="00B22D70"/>
    <w:rsid w:val="00B25208"/>
    <w:rsid w:val="00B36C60"/>
    <w:rsid w:val="00B4085A"/>
    <w:rsid w:val="00B47308"/>
    <w:rsid w:val="00B56E52"/>
    <w:rsid w:val="00B811C4"/>
    <w:rsid w:val="00B914F1"/>
    <w:rsid w:val="00B9160B"/>
    <w:rsid w:val="00B9631F"/>
    <w:rsid w:val="00B966E1"/>
    <w:rsid w:val="00BA18F3"/>
    <w:rsid w:val="00BA1FEF"/>
    <w:rsid w:val="00BA4039"/>
    <w:rsid w:val="00BB0979"/>
    <w:rsid w:val="00BB331C"/>
    <w:rsid w:val="00BB6B3D"/>
    <w:rsid w:val="00BD3A92"/>
    <w:rsid w:val="00BD7857"/>
    <w:rsid w:val="00BE4939"/>
    <w:rsid w:val="00BE6BDE"/>
    <w:rsid w:val="00BE7212"/>
    <w:rsid w:val="00C03D5E"/>
    <w:rsid w:val="00C05263"/>
    <w:rsid w:val="00C10E39"/>
    <w:rsid w:val="00C13B5B"/>
    <w:rsid w:val="00C14418"/>
    <w:rsid w:val="00C15C7E"/>
    <w:rsid w:val="00C1643E"/>
    <w:rsid w:val="00C16F30"/>
    <w:rsid w:val="00C2298B"/>
    <w:rsid w:val="00C22FF8"/>
    <w:rsid w:val="00C25BAE"/>
    <w:rsid w:val="00C35872"/>
    <w:rsid w:val="00C41F13"/>
    <w:rsid w:val="00C43378"/>
    <w:rsid w:val="00C45FBD"/>
    <w:rsid w:val="00C5095B"/>
    <w:rsid w:val="00C5537C"/>
    <w:rsid w:val="00C5560D"/>
    <w:rsid w:val="00C6187B"/>
    <w:rsid w:val="00C75788"/>
    <w:rsid w:val="00C76ABF"/>
    <w:rsid w:val="00C7788B"/>
    <w:rsid w:val="00C80BD0"/>
    <w:rsid w:val="00C837B8"/>
    <w:rsid w:val="00C83947"/>
    <w:rsid w:val="00C8605F"/>
    <w:rsid w:val="00C94B28"/>
    <w:rsid w:val="00C97B29"/>
    <w:rsid w:val="00CA2258"/>
    <w:rsid w:val="00CB23A0"/>
    <w:rsid w:val="00CB7888"/>
    <w:rsid w:val="00CD231E"/>
    <w:rsid w:val="00CD2BED"/>
    <w:rsid w:val="00CF0272"/>
    <w:rsid w:val="00CF10DF"/>
    <w:rsid w:val="00D025E3"/>
    <w:rsid w:val="00D03A99"/>
    <w:rsid w:val="00D05F32"/>
    <w:rsid w:val="00D139CF"/>
    <w:rsid w:val="00D15FB0"/>
    <w:rsid w:val="00D21151"/>
    <w:rsid w:val="00D21DD4"/>
    <w:rsid w:val="00D222D2"/>
    <w:rsid w:val="00D234C8"/>
    <w:rsid w:val="00D32A91"/>
    <w:rsid w:val="00D33F88"/>
    <w:rsid w:val="00D52894"/>
    <w:rsid w:val="00D52B3D"/>
    <w:rsid w:val="00D52B91"/>
    <w:rsid w:val="00D7319D"/>
    <w:rsid w:val="00D73671"/>
    <w:rsid w:val="00D749B9"/>
    <w:rsid w:val="00D833D1"/>
    <w:rsid w:val="00D84C2E"/>
    <w:rsid w:val="00D87999"/>
    <w:rsid w:val="00D9152E"/>
    <w:rsid w:val="00D948BF"/>
    <w:rsid w:val="00DA34BC"/>
    <w:rsid w:val="00DA3E81"/>
    <w:rsid w:val="00DB7E18"/>
    <w:rsid w:val="00DD5D30"/>
    <w:rsid w:val="00DE33F9"/>
    <w:rsid w:val="00DE4698"/>
    <w:rsid w:val="00DF10FF"/>
    <w:rsid w:val="00E030AB"/>
    <w:rsid w:val="00E0348B"/>
    <w:rsid w:val="00E04E4F"/>
    <w:rsid w:val="00E10965"/>
    <w:rsid w:val="00E10F7C"/>
    <w:rsid w:val="00E1224B"/>
    <w:rsid w:val="00E251F8"/>
    <w:rsid w:val="00E27599"/>
    <w:rsid w:val="00E327DA"/>
    <w:rsid w:val="00E348AD"/>
    <w:rsid w:val="00E41339"/>
    <w:rsid w:val="00E43104"/>
    <w:rsid w:val="00E43BF7"/>
    <w:rsid w:val="00E45F67"/>
    <w:rsid w:val="00E6357E"/>
    <w:rsid w:val="00E63910"/>
    <w:rsid w:val="00E63A52"/>
    <w:rsid w:val="00E67330"/>
    <w:rsid w:val="00E713A5"/>
    <w:rsid w:val="00E758AB"/>
    <w:rsid w:val="00E75C16"/>
    <w:rsid w:val="00E80355"/>
    <w:rsid w:val="00E935D6"/>
    <w:rsid w:val="00EA1922"/>
    <w:rsid w:val="00EA422F"/>
    <w:rsid w:val="00EA63D1"/>
    <w:rsid w:val="00EC292E"/>
    <w:rsid w:val="00EC491E"/>
    <w:rsid w:val="00EC5ABB"/>
    <w:rsid w:val="00EC7EE5"/>
    <w:rsid w:val="00ED56AF"/>
    <w:rsid w:val="00EE7815"/>
    <w:rsid w:val="00EE79B8"/>
    <w:rsid w:val="00EF0920"/>
    <w:rsid w:val="00EF2FAF"/>
    <w:rsid w:val="00EF4410"/>
    <w:rsid w:val="00EF6390"/>
    <w:rsid w:val="00F07F0E"/>
    <w:rsid w:val="00F15BA1"/>
    <w:rsid w:val="00F15CA4"/>
    <w:rsid w:val="00F254A4"/>
    <w:rsid w:val="00F2669F"/>
    <w:rsid w:val="00F27E1D"/>
    <w:rsid w:val="00F358BA"/>
    <w:rsid w:val="00F43C6D"/>
    <w:rsid w:val="00F440F5"/>
    <w:rsid w:val="00F544EF"/>
    <w:rsid w:val="00F66B1C"/>
    <w:rsid w:val="00F7753C"/>
    <w:rsid w:val="00F85F7E"/>
    <w:rsid w:val="00F924F4"/>
    <w:rsid w:val="00FA467E"/>
    <w:rsid w:val="00FA5DB5"/>
    <w:rsid w:val="00FB2FA1"/>
    <w:rsid w:val="00FB6223"/>
    <w:rsid w:val="00FC07BD"/>
    <w:rsid w:val="00FC0B44"/>
    <w:rsid w:val="00FC57A0"/>
    <w:rsid w:val="00FC5BEC"/>
    <w:rsid w:val="00FC6090"/>
    <w:rsid w:val="00FC751A"/>
    <w:rsid w:val="00FE06B9"/>
    <w:rsid w:val="00FE163A"/>
    <w:rsid w:val="00FF0F79"/>
    <w:rsid w:val="00FF2DAE"/>
    <w:rsid w:val="00FF310B"/>
    <w:rsid w:val="00FF5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FBC2E-AFD6-4F26-8613-42FD653B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74F"/>
  </w:style>
  <w:style w:type="paragraph" w:styleId="1">
    <w:name w:val="heading 1"/>
    <w:next w:val="a"/>
    <w:link w:val="10"/>
    <w:uiPriority w:val="9"/>
    <w:qFormat/>
    <w:rsid w:val="00784935"/>
    <w:pPr>
      <w:keepNext/>
      <w:keepLines/>
      <w:spacing w:after="0" w:line="268" w:lineRule="auto"/>
      <w:ind w:left="10" w:right="192"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semiHidden/>
    <w:unhideWhenUsed/>
    <w:qFormat/>
    <w:rsid w:val="00784935"/>
    <w:pPr>
      <w:keepNext/>
      <w:keepLines/>
      <w:spacing w:after="5" w:line="268" w:lineRule="auto"/>
      <w:ind w:left="10" w:right="5715"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semiHidden/>
    <w:unhideWhenUsed/>
    <w:qFormat/>
    <w:rsid w:val="00784935"/>
    <w:pPr>
      <w:keepNext/>
      <w:keepLines/>
      <w:spacing w:after="5" w:line="268" w:lineRule="auto"/>
      <w:ind w:left="10" w:right="5715" w:hanging="10"/>
      <w:jc w:val="center"/>
      <w:outlineLvl w:val="2"/>
    </w:pPr>
    <w:rPr>
      <w:rFonts w:ascii="Times New Roman" w:eastAsia="Times New Roman" w:hAnsi="Times New Roman" w:cs="Times New Roman"/>
      <w:b/>
      <w:color w:val="000000"/>
      <w:sz w:val="24"/>
      <w:lang w:eastAsia="ru-RU"/>
    </w:rPr>
  </w:style>
  <w:style w:type="paragraph" w:styleId="4">
    <w:name w:val="heading 4"/>
    <w:next w:val="a"/>
    <w:link w:val="40"/>
    <w:uiPriority w:val="9"/>
    <w:semiHidden/>
    <w:unhideWhenUsed/>
    <w:qFormat/>
    <w:rsid w:val="00784935"/>
    <w:pPr>
      <w:keepNext/>
      <w:keepLines/>
      <w:spacing w:after="128" w:line="256" w:lineRule="auto"/>
      <w:outlineLvl w:val="3"/>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935"/>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semiHidden/>
    <w:rsid w:val="00784935"/>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semiHidden/>
    <w:rsid w:val="00784935"/>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semiHidden/>
    <w:rsid w:val="00784935"/>
    <w:rPr>
      <w:rFonts w:ascii="Times New Roman" w:eastAsia="Times New Roman" w:hAnsi="Times New Roman" w:cs="Times New Roman"/>
      <w:b/>
      <w:color w:val="000000"/>
      <w:lang w:eastAsia="ru-RU"/>
    </w:rPr>
  </w:style>
  <w:style w:type="numbering" w:customStyle="1" w:styleId="11">
    <w:name w:val="Нет списка1"/>
    <w:next w:val="a2"/>
    <w:uiPriority w:val="99"/>
    <w:semiHidden/>
    <w:unhideWhenUsed/>
    <w:rsid w:val="00784935"/>
  </w:style>
  <w:style w:type="table" w:customStyle="1" w:styleId="TableGrid">
    <w:name w:val="TableGrid"/>
    <w:rsid w:val="0078493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3">
    <w:name w:val="header"/>
    <w:basedOn w:val="a"/>
    <w:link w:val="a4"/>
    <w:uiPriority w:val="99"/>
    <w:unhideWhenUsed/>
    <w:rsid w:val="00867A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7AF5"/>
  </w:style>
  <w:style w:type="paragraph" w:styleId="a5">
    <w:name w:val="footer"/>
    <w:basedOn w:val="a"/>
    <w:link w:val="a6"/>
    <w:uiPriority w:val="99"/>
    <w:unhideWhenUsed/>
    <w:rsid w:val="00867A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7AF5"/>
  </w:style>
  <w:style w:type="character" w:styleId="a7">
    <w:name w:val="Hyperlink"/>
    <w:semiHidden/>
    <w:unhideWhenUsed/>
    <w:rsid w:val="0082442E"/>
    <w:rPr>
      <w:color w:val="0000FF"/>
      <w:u w:val="single"/>
    </w:rPr>
  </w:style>
  <w:style w:type="character" w:styleId="a8">
    <w:name w:val="FollowedHyperlink"/>
    <w:basedOn w:val="a0"/>
    <w:uiPriority w:val="99"/>
    <w:semiHidden/>
    <w:unhideWhenUsed/>
    <w:rsid w:val="0082442E"/>
    <w:rPr>
      <w:color w:val="954F72" w:themeColor="followedHyperlink"/>
      <w:u w:val="single"/>
    </w:rPr>
  </w:style>
  <w:style w:type="paragraph" w:styleId="a9">
    <w:name w:val="Body Text"/>
    <w:basedOn w:val="a"/>
    <w:link w:val="aa"/>
    <w:unhideWhenUsed/>
    <w:rsid w:val="0082442E"/>
    <w:pPr>
      <w:spacing w:after="0" w:line="240" w:lineRule="auto"/>
      <w:jc w:val="both"/>
    </w:pPr>
    <w:rPr>
      <w:rFonts w:ascii="Times New Roman" w:eastAsia="Times New Roman" w:hAnsi="Times New Roman" w:cs="Times New Roman"/>
      <w:sz w:val="28"/>
      <w:szCs w:val="20"/>
      <w:lang w:val="uk-UA" w:eastAsia="x-none"/>
    </w:rPr>
  </w:style>
  <w:style w:type="character" w:customStyle="1" w:styleId="aa">
    <w:name w:val="Основной текст Знак"/>
    <w:basedOn w:val="a0"/>
    <w:link w:val="a9"/>
    <w:rsid w:val="0082442E"/>
    <w:rPr>
      <w:rFonts w:ascii="Times New Roman" w:eastAsia="Times New Roman" w:hAnsi="Times New Roman" w:cs="Times New Roman"/>
      <w:sz w:val="28"/>
      <w:szCs w:val="20"/>
      <w:lang w:val="uk-UA" w:eastAsia="x-none"/>
    </w:rPr>
  </w:style>
  <w:style w:type="paragraph" w:styleId="ab">
    <w:name w:val="Balloon Text"/>
    <w:basedOn w:val="a"/>
    <w:link w:val="ac"/>
    <w:uiPriority w:val="99"/>
    <w:semiHidden/>
    <w:unhideWhenUsed/>
    <w:rsid w:val="0082442E"/>
    <w:pPr>
      <w:spacing w:after="0" w:line="240" w:lineRule="auto"/>
    </w:pPr>
    <w:rPr>
      <w:rFonts w:ascii="Tahoma" w:eastAsia="Times New Roman" w:hAnsi="Tahoma" w:cs="Tahoma"/>
      <w:sz w:val="16"/>
      <w:szCs w:val="16"/>
      <w:lang w:val="uk-UA" w:eastAsia="ru-RU"/>
    </w:rPr>
  </w:style>
  <w:style w:type="character" w:customStyle="1" w:styleId="ac">
    <w:name w:val="Текст выноски Знак"/>
    <w:basedOn w:val="a0"/>
    <w:link w:val="ab"/>
    <w:uiPriority w:val="99"/>
    <w:semiHidden/>
    <w:rsid w:val="0082442E"/>
    <w:rPr>
      <w:rFonts w:ascii="Tahoma" w:eastAsia="Times New Roman" w:hAnsi="Tahoma" w:cs="Tahoma"/>
      <w:sz w:val="16"/>
      <w:szCs w:val="16"/>
      <w:lang w:val="uk-UA" w:eastAsia="ru-RU"/>
    </w:rPr>
  </w:style>
  <w:style w:type="paragraph" w:styleId="ad">
    <w:name w:val="List Paragraph"/>
    <w:basedOn w:val="a"/>
    <w:uiPriority w:val="34"/>
    <w:qFormat/>
    <w:rsid w:val="0082442E"/>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StyleZakonu">
    <w:name w:val="StyleZakonu Знак"/>
    <w:link w:val="StyleZakonu0"/>
    <w:locked/>
    <w:rsid w:val="0082442E"/>
    <w:rPr>
      <w:rFonts w:ascii="Times New Roman" w:eastAsia="Times New Roman" w:hAnsi="Times New Roman" w:cs="Times New Roman"/>
      <w:sz w:val="20"/>
      <w:szCs w:val="20"/>
      <w:lang w:val="uk-UA" w:eastAsia="ru-RU"/>
    </w:rPr>
  </w:style>
  <w:style w:type="paragraph" w:customStyle="1" w:styleId="StyleZakonu0">
    <w:name w:val="StyleZakonu"/>
    <w:basedOn w:val="a"/>
    <w:link w:val="StyleZakonu"/>
    <w:rsid w:val="0082442E"/>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2">
    <w:name w:val="Обычный1"/>
    <w:rsid w:val="0082442E"/>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31">
    <w:name w:val="Основной текст (3)_"/>
    <w:link w:val="32"/>
    <w:locked/>
    <w:rsid w:val="0082442E"/>
    <w:rPr>
      <w:b/>
      <w:bCs/>
      <w:sz w:val="27"/>
      <w:szCs w:val="27"/>
      <w:shd w:val="clear" w:color="auto" w:fill="FFFFFF"/>
    </w:rPr>
  </w:style>
  <w:style w:type="paragraph" w:customStyle="1" w:styleId="32">
    <w:name w:val="Основной текст (3)"/>
    <w:basedOn w:val="a"/>
    <w:link w:val="31"/>
    <w:rsid w:val="0082442E"/>
    <w:pPr>
      <w:shd w:val="clear" w:color="auto" w:fill="FFFFFF"/>
      <w:spacing w:before="360" w:after="360" w:line="317" w:lineRule="exact"/>
    </w:pPr>
    <w:rPr>
      <w:b/>
      <w:bCs/>
      <w:sz w:val="27"/>
      <w:szCs w:val="27"/>
    </w:rPr>
  </w:style>
  <w:style w:type="character" w:customStyle="1" w:styleId="13">
    <w:name w:val="Заголовок №1_"/>
    <w:link w:val="14"/>
    <w:locked/>
    <w:rsid w:val="0082442E"/>
    <w:rPr>
      <w:b/>
      <w:bCs/>
      <w:sz w:val="27"/>
      <w:szCs w:val="27"/>
      <w:shd w:val="clear" w:color="auto" w:fill="FFFFFF"/>
    </w:rPr>
  </w:style>
  <w:style w:type="paragraph" w:customStyle="1" w:styleId="14">
    <w:name w:val="Заголовок №1"/>
    <w:basedOn w:val="a"/>
    <w:link w:val="13"/>
    <w:rsid w:val="0082442E"/>
    <w:pPr>
      <w:shd w:val="clear" w:color="auto" w:fill="FFFFFF"/>
      <w:spacing w:after="300" w:line="322" w:lineRule="exact"/>
      <w:outlineLvl w:val="0"/>
    </w:pPr>
    <w:rPr>
      <w:b/>
      <w:bCs/>
      <w:sz w:val="27"/>
      <w:szCs w:val="27"/>
    </w:rPr>
  </w:style>
  <w:style w:type="character" w:customStyle="1" w:styleId="21">
    <w:name w:val="Подпись к таблице (2)_"/>
    <w:link w:val="22"/>
    <w:locked/>
    <w:rsid w:val="0082442E"/>
    <w:rPr>
      <w:b/>
      <w:bCs/>
      <w:sz w:val="27"/>
      <w:szCs w:val="27"/>
      <w:shd w:val="clear" w:color="auto" w:fill="FFFFFF"/>
    </w:rPr>
  </w:style>
  <w:style w:type="paragraph" w:customStyle="1" w:styleId="22">
    <w:name w:val="Подпись к таблице (2)"/>
    <w:basedOn w:val="a"/>
    <w:link w:val="21"/>
    <w:rsid w:val="0082442E"/>
    <w:pPr>
      <w:shd w:val="clear" w:color="auto" w:fill="FFFFFF"/>
      <w:spacing w:after="0" w:line="312" w:lineRule="exact"/>
      <w:ind w:firstLine="700"/>
      <w:jc w:val="both"/>
    </w:pPr>
    <w:rPr>
      <w:b/>
      <w:bCs/>
      <w:sz w:val="27"/>
      <w:szCs w:val="27"/>
    </w:rPr>
  </w:style>
  <w:style w:type="character" w:customStyle="1" w:styleId="apple-converted-space">
    <w:name w:val="apple-converted-space"/>
    <w:basedOn w:val="a0"/>
    <w:rsid w:val="0082442E"/>
  </w:style>
  <w:style w:type="table" w:customStyle="1" w:styleId="TableGrid1">
    <w:name w:val="TableGrid1"/>
    <w:rsid w:val="00ED56AF"/>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56488A"/>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1">
    <w:name w:val="TableGrid21"/>
    <w:rsid w:val="0015074F"/>
    <w:pPr>
      <w:spacing w:after="0" w:line="240" w:lineRule="auto"/>
    </w:pPr>
    <w:rPr>
      <w:rFonts w:eastAsia="Times New Roman"/>
      <w:lang w:eastAsia="ru-RU"/>
    </w:rPr>
    <w:tblPr>
      <w:tblCellMar>
        <w:top w:w="0" w:type="dxa"/>
        <w:left w:w="0" w:type="dxa"/>
        <w:bottom w:w="0" w:type="dxa"/>
        <w:right w:w="0" w:type="dxa"/>
      </w:tblCellMar>
    </w:tblPr>
  </w:style>
  <w:style w:type="character" w:styleId="ae">
    <w:name w:val="Intense Emphasis"/>
    <w:basedOn w:val="a0"/>
    <w:uiPriority w:val="21"/>
    <w:qFormat/>
    <w:rsid w:val="009950D3"/>
    <w:rPr>
      <w:i/>
      <w:iCs/>
      <w:color w:val="5B9BD5" w:themeColor="accent1"/>
    </w:rPr>
  </w:style>
  <w:style w:type="table" w:styleId="af">
    <w:name w:val="Table Grid"/>
    <w:basedOn w:val="a1"/>
    <w:uiPriority w:val="39"/>
    <w:rsid w:val="003E0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012850">
      <w:bodyDiv w:val="1"/>
      <w:marLeft w:val="0"/>
      <w:marRight w:val="0"/>
      <w:marTop w:val="0"/>
      <w:marBottom w:val="0"/>
      <w:divBdr>
        <w:top w:val="none" w:sz="0" w:space="0" w:color="auto"/>
        <w:left w:val="none" w:sz="0" w:space="0" w:color="auto"/>
        <w:bottom w:val="none" w:sz="0" w:space="0" w:color="auto"/>
        <w:right w:val="none" w:sz="0" w:space="0" w:color="auto"/>
      </w:divBdr>
    </w:div>
    <w:div w:id="816265756">
      <w:bodyDiv w:val="1"/>
      <w:marLeft w:val="0"/>
      <w:marRight w:val="0"/>
      <w:marTop w:val="0"/>
      <w:marBottom w:val="0"/>
      <w:divBdr>
        <w:top w:val="none" w:sz="0" w:space="0" w:color="auto"/>
        <w:left w:val="none" w:sz="0" w:space="0" w:color="auto"/>
        <w:bottom w:val="none" w:sz="0" w:space="0" w:color="auto"/>
        <w:right w:val="none" w:sz="0" w:space="0" w:color="auto"/>
      </w:divBdr>
    </w:div>
    <w:div w:id="128523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4D6D8-3B45-4952-9AF9-0DF5E6966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28</Pages>
  <Words>7160</Words>
  <Characters>40818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Tanya-PC</dc:creator>
  <cp:keywords/>
  <dc:description/>
  <cp:lastModifiedBy>Tanya-PC</cp:lastModifiedBy>
  <cp:revision>161</cp:revision>
  <cp:lastPrinted>2019-03-28T08:12:00Z</cp:lastPrinted>
  <dcterms:created xsi:type="dcterms:W3CDTF">2021-04-05T10:07:00Z</dcterms:created>
  <dcterms:modified xsi:type="dcterms:W3CDTF">2021-04-21T05:27:00Z</dcterms:modified>
</cp:coreProperties>
</file>